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93F7" w14:textId="77777777" w:rsidR="009C50D9" w:rsidRDefault="009C50D9" w:rsidP="004B194C">
      <w:pPr>
        <w:jc w:val="right"/>
        <w:rPr>
          <w:rFonts w:cs="Times New Roman"/>
          <w:szCs w:val="24"/>
        </w:rPr>
      </w:pPr>
      <w:r w:rsidRPr="00947587">
        <w:rPr>
          <w:rFonts w:cs="Times New Roman"/>
          <w:szCs w:val="24"/>
        </w:rPr>
        <w:t xml:space="preserve">Aprobat prin </w:t>
      </w:r>
      <w:r>
        <w:rPr>
          <w:rFonts w:cs="Times New Roman"/>
          <w:szCs w:val="24"/>
        </w:rPr>
        <w:t>Hotărârea</w:t>
      </w:r>
      <w:r w:rsidRPr="00947587">
        <w:rPr>
          <w:rFonts w:cs="Times New Roman"/>
          <w:szCs w:val="24"/>
        </w:rPr>
        <w:t xml:space="preserve"> </w:t>
      </w:r>
      <w:r>
        <w:rPr>
          <w:rFonts w:cs="Times New Roman"/>
          <w:szCs w:val="24"/>
        </w:rPr>
        <w:t>Adunării Generale</w:t>
      </w:r>
      <w:r w:rsidRPr="00947587">
        <w:rPr>
          <w:rFonts w:cs="Times New Roman"/>
          <w:szCs w:val="24"/>
        </w:rPr>
        <w:t xml:space="preserve"> </w:t>
      </w:r>
    </w:p>
    <w:p w14:paraId="56B81A02" w14:textId="4F3A50B2" w:rsidR="000A6A9B" w:rsidRPr="009C50D9" w:rsidRDefault="000A6A9B" w:rsidP="004B194C">
      <w:pPr>
        <w:jc w:val="right"/>
        <w:rPr>
          <w:rFonts w:eastAsia="Calibri" w:cs="Times New Roman"/>
          <w:szCs w:val="24"/>
          <w:lang w:val="ro-RO"/>
        </w:rPr>
      </w:pPr>
      <w:r w:rsidRPr="009C50D9">
        <w:rPr>
          <w:rFonts w:eastAsia="Calibri" w:cs="Times New Roman"/>
          <w:szCs w:val="24"/>
          <w:lang w:val="ro-RO"/>
        </w:rPr>
        <w:t>Nr</w:t>
      </w:r>
      <w:r w:rsidR="00E610C3">
        <w:rPr>
          <w:rFonts w:eastAsia="Calibri" w:cs="Times New Roman"/>
          <w:szCs w:val="24"/>
          <w:lang w:val="ro-RO"/>
        </w:rPr>
        <w:t>. 1</w:t>
      </w:r>
      <w:r w:rsidRPr="009C50D9">
        <w:rPr>
          <w:rFonts w:eastAsia="Calibri" w:cs="Times New Roman"/>
          <w:szCs w:val="24"/>
          <w:lang w:val="ro-RO"/>
        </w:rPr>
        <w:t xml:space="preserve"> din </w:t>
      </w:r>
      <w:r w:rsidR="00E610C3">
        <w:rPr>
          <w:rFonts w:eastAsia="Calibri" w:cs="Times New Roman"/>
          <w:szCs w:val="24"/>
          <w:lang w:val="ro-RO"/>
        </w:rPr>
        <w:t>30.06.2022</w:t>
      </w:r>
    </w:p>
    <w:p w14:paraId="6FCAB02A" w14:textId="77777777" w:rsidR="000A6A9B" w:rsidRPr="004B194C" w:rsidRDefault="000A6A9B" w:rsidP="004B194C">
      <w:pPr>
        <w:jc w:val="right"/>
        <w:rPr>
          <w:rFonts w:eastAsia="Calibri" w:cs="Times New Roman"/>
          <w:b/>
          <w:szCs w:val="24"/>
          <w:lang w:val="ro-RO"/>
        </w:rPr>
      </w:pPr>
    </w:p>
    <w:p w14:paraId="4DD53B9C" w14:textId="77777777" w:rsidR="000A6A9B" w:rsidRPr="004B194C" w:rsidRDefault="000A6A9B" w:rsidP="004B194C">
      <w:pPr>
        <w:rPr>
          <w:rFonts w:eastAsia="Calibri" w:cs="Times New Roman"/>
          <w:b/>
          <w:szCs w:val="24"/>
          <w:lang w:val="ro-RO"/>
        </w:rPr>
      </w:pPr>
    </w:p>
    <w:p w14:paraId="085CAF5C" w14:textId="77777777" w:rsidR="000A6A9B" w:rsidRPr="004B194C" w:rsidRDefault="000A6A9B" w:rsidP="004B194C">
      <w:pPr>
        <w:rPr>
          <w:rFonts w:eastAsia="Calibri" w:cs="Times New Roman"/>
          <w:b/>
          <w:szCs w:val="24"/>
          <w:lang w:val="ro-RO"/>
        </w:rPr>
      </w:pPr>
    </w:p>
    <w:p w14:paraId="66C00E2C" w14:textId="77777777" w:rsidR="000A6A9B" w:rsidRPr="004B194C" w:rsidRDefault="000A6A9B" w:rsidP="004B194C">
      <w:pPr>
        <w:rPr>
          <w:rFonts w:eastAsia="Calibri" w:cs="Times New Roman"/>
          <w:b/>
          <w:szCs w:val="24"/>
          <w:lang w:val="ro-RO"/>
        </w:rPr>
      </w:pPr>
    </w:p>
    <w:p w14:paraId="70EC9F33" w14:textId="77777777" w:rsidR="000A6A9B" w:rsidRPr="009C50D9" w:rsidRDefault="000A6A9B" w:rsidP="004B194C">
      <w:pPr>
        <w:jc w:val="center"/>
        <w:rPr>
          <w:rFonts w:eastAsia="Calibri" w:cs="Times New Roman"/>
          <w:sz w:val="40"/>
          <w:szCs w:val="24"/>
          <w:lang w:val="ro-RO"/>
        </w:rPr>
      </w:pPr>
      <w:r w:rsidRPr="009C50D9">
        <w:rPr>
          <w:rFonts w:eastAsia="Calibri" w:cs="Times New Roman"/>
          <w:sz w:val="40"/>
          <w:szCs w:val="24"/>
          <w:lang w:val="ro-RO"/>
        </w:rPr>
        <w:t>GHIDUL SOLICITANTULUI</w:t>
      </w:r>
    </w:p>
    <w:p w14:paraId="40A452FA" w14:textId="77777777" w:rsidR="00FC490D" w:rsidRPr="004B194C" w:rsidRDefault="00FC490D" w:rsidP="004B194C">
      <w:pPr>
        <w:jc w:val="center"/>
        <w:rPr>
          <w:rFonts w:eastAsia="Calibri" w:cs="Times New Roman"/>
          <w:b/>
          <w:szCs w:val="24"/>
          <w:lang w:val="ro-RO"/>
        </w:rPr>
      </w:pPr>
    </w:p>
    <w:p w14:paraId="7B100693" w14:textId="77777777" w:rsidR="00FC490D" w:rsidRPr="004B194C" w:rsidRDefault="00FC490D" w:rsidP="004B194C">
      <w:pPr>
        <w:jc w:val="center"/>
        <w:rPr>
          <w:rFonts w:eastAsia="Calibri" w:cs="Times New Roman"/>
          <w:b/>
          <w:szCs w:val="24"/>
          <w:lang w:val="ro-RO"/>
        </w:rPr>
      </w:pPr>
    </w:p>
    <w:p w14:paraId="30D939BA" w14:textId="77777777" w:rsidR="000A6A9B" w:rsidRPr="004B194C" w:rsidRDefault="000A6A9B" w:rsidP="004B194C">
      <w:pPr>
        <w:jc w:val="center"/>
        <w:rPr>
          <w:rFonts w:eastAsia="Calibri" w:cs="Times New Roman"/>
          <w:b/>
          <w:szCs w:val="24"/>
          <w:lang w:val="ro-RO"/>
        </w:rPr>
      </w:pPr>
    </w:p>
    <w:p w14:paraId="18886605" w14:textId="77777777" w:rsidR="00A60656" w:rsidRPr="009C50D9" w:rsidRDefault="00FC490D" w:rsidP="004B194C">
      <w:pPr>
        <w:jc w:val="center"/>
        <w:rPr>
          <w:rFonts w:cs="Times New Roman"/>
          <w:b/>
          <w:sz w:val="32"/>
          <w:szCs w:val="24"/>
        </w:rPr>
      </w:pPr>
      <w:r w:rsidRPr="009C50D9">
        <w:rPr>
          <w:rFonts w:cs="Times New Roman"/>
          <w:sz w:val="32"/>
          <w:szCs w:val="24"/>
        </w:rPr>
        <w:t>M</w:t>
      </w:r>
      <w:r w:rsidR="00392E17">
        <w:rPr>
          <w:rFonts w:cs="Times New Roman"/>
          <w:sz w:val="32"/>
          <w:szCs w:val="24"/>
        </w:rPr>
        <w:t>ă</w:t>
      </w:r>
      <w:r w:rsidRPr="009C50D9">
        <w:rPr>
          <w:rFonts w:cs="Times New Roman"/>
          <w:sz w:val="32"/>
          <w:szCs w:val="24"/>
        </w:rPr>
        <w:t>sura</w:t>
      </w:r>
      <w:r w:rsidRPr="009C50D9">
        <w:rPr>
          <w:rFonts w:cs="Times New Roman"/>
          <w:b/>
          <w:sz w:val="32"/>
          <w:szCs w:val="24"/>
        </w:rPr>
        <w:t xml:space="preserve"> </w:t>
      </w:r>
      <w:r w:rsidR="00C54176" w:rsidRPr="009C50D9">
        <w:rPr>
          <w:rFonts w:cs="Times New Roman"/>
          <w:b/>
          <w:sz w:val="32"/>
          <w:szCs w:val="24"/>
        </w:rPr>
        <w:t>“</w:t>
      </w:r>
      <w:r w:rsidRPr="009C50D9">
        <w:rPr>
          <w:rFonts w:cs="Times New Roman"/>
          <w:b/>
          <w:sz w:val="32"/>
          <w:szCs w:val="24"/>
        </w:rPr>
        <w:t>(M5/</w:t>
      </w:r>
      <w:r w:rsidR="00C54176" w:rsidRPr="009C50D9">
        <w:rPr>
          <w:rFonts w:cs="Times New Roman"/>
          <w:b/>
          <w:sz w:val="32"/>
          <w:szCs w:val="24"/>
        </w:rPr>
        <w:t xml:space="preserve">2A) </w:t>
      </w:r>
      <w:r w:rsidR="00392E17">
        <w:rPr>
          <w:rFonts w:cs="Times New Roman"/>
          <w:b/>
          <w:sz w:val="32"/>
          <w:szCs w:val="24"/>
        </w:rPr>
        <w:t>Î</w:t>
      </w:r>
      <w:r w:rsidR="00581EA9" w:rsidRPr="009C50D9">
        <w:rPr>
          <w:rFonts w:cs="Times New Roman"/>
          <w:b/>
          <w:sz w:val="32"/>
          <w:szCs w:val="24"/>
        </w:rPr>
        <w:t>MBUN</w:t>
      </w:r>
      <w:r w:rsidR="00392E17">
        <w:rPr>
          <w:rFonts w:cs="Times New Roman"/>
          <w:b/>
          <w:sz w:val="32"/>
          <w:szCs w:val="24"/>
        </w:rPr>
        <w:t>Ă</w:t>
      </w:r>
      <w:r w:rsidR="00581EA9" w:rsidRPr="009C50D9">
        <w:rPr>
          <w:rFonts w:cs="Times New Roman"/>
          <w:b/>
          <w:sz w:val="32"/>
          <w:szCs w:val="24"/>
        </w:rPr>
        <w:t>T</w:t>
      </w:r>
      <w:r w:rsidR="00392E17">
        <w:rPr>
          <w:rFonts w:cs="Times New Roman"/>
          <w:b/>
          <w:sz w:val="32"/>
          <w:szCs w:val="24"/>
        </w:rPr>
        <w:t>ĂȚ</w:t>
      </w:r>
      <w:r w:rsidR="00581EA9" w:rsidRPr="009C50D9">
        <w:rPr>
          <w:rFonts w:cs="Times New Roman"/>
          <w:b/>
          <w:sz w:val="32"/>
          <w:szCs w:val="24"/>
        </w:rPr>
        <w:t>IREA PERFORMAN</w:t>
      </w:r>
      <w:r w:rsidR="00392E17">
        <w:rPr>
          <w:rFonts w:cs="Times New Roman"/>
          <w:b/>
          <w:sz w:val="32"/>
          <w:szCs w:val="24"/>
        </w:rPr>
        <w:t>Ț</w:t>
      </w:r>
      <w:r w:rsidR="00581EA9" w:rsidRPr="009C50D9">
        <w:rPr>
          <w:rFonts w:cs="Times New Roman"/>
          <w:b/>
          <w:sz w:val="32"/>
          <w:szCs w:val="24"/>
        </w:rPr>
        <w:t>EI AGRICOLE A EXPLOATA</w:t>
      </w:r>
      <w:r w:rsidR="00392E17">
        <w:rPr>
          <w:rFonts w:cs="Times New Roman"/>
          <w:b/>
          <w:sz w:val="32"/>
          <w:szCs w:val="24"/>
        </w:rPr>
        <w:t>Ț</w:t>
      </w:r>
      <w:r w:rsidR="00581EA9" w:rsidRPr="009C50D9">
        <w:rPr>
          <w:rFonts w:cs="Times New Roman"/>
          <w:b/>
          <w:sz w:val="32"/>
          <w:szCs w:val="24"/>
        </w:rPr>
        <w:t>IIO</w:t>
      </w:r>
      <w:r w:rsidRPr="009C50D9">
        <w:rPr>
          <w:rFonts w:cs="Times New Roman"/>
          <w:b/>
          <w:sz w:val="32"/>
          <w:szCs w:val="24"/>
        </w:rPr>
        <w:t xml:space="preserve">R AGRICOLE DE PE TERITORIUL GAL – </w:t>
      </w:r>
      <w:r w:rsidR="00581EA9" w:rsidRPr="009C50D9">
        <w:rPr>
          <w:rFonts w:cs="Times New Roman"/>
          <w:b/>
          <w:sz w:val="32"/>
          <w:szCs w:val="24"/>
        </w:rPr>
        <w:t>B</w:t>
      </w:r>
      <w:r w:rsidR="00392E17">
        <w:rPr>
          <w:rFonts w:cs="Times New Roman"/>
          <w:b/>
          <w:sz w:val="32"/>
          <w:szCs w:val="24"/>
        </w:rPr>
        <w:t>Ă</w:t>
      </w:r>
      <w:r w:rsidR="00581EA9" w:rsidRPr="009C50D9">
        <w:rPr>
          <w:rFonts w:cs="Times New Roman"/>
          <w:b/>
          <w:sz w:val="32"/>
          <w:szCs w:val="24"/>
        </w:rPr>
        <w:t>R</w:t>
      </w:r>
      <w:r w:rsidR="00392E17">
        <w:rPr>
          <w:rFonts w:cs="Times New Roman"/>
          <w:b/>
          <w:sz w:val="32"/>
          <w:szCs w:val="24"/>
        </w:rPr>
        <w:t>Ă</w:t>
      </w:r>
      <w:r w:rsidR="00581EA9" w:rsidRPr="009C50D9">
        <w:rPr>
          <w:rFonts w:cs="Times New Roman"/>
          <w:b/>
          <w:sz w:val="32"/>
          <w:szCs w:val="24"/>
        </w:rPr>
        <w:t>GANUL DE SUD-EST”</w:t>
      </w:r>
    </w:p>
    <w:p w14:paraId="43BE924D" w14:textId="77777777" w:rsidR="000A6A9B" w:rsidRPr="004B194C" w:rsidRDefault="000A6A9B" w:rsidP="004B194C">
      <w:pPr>
        <w:spacing w:after="200"/>
        <w:jc w:val="left"/>
        <w:rPr>
          <w:rFonts w:cs="Times New Roman"/>
          <w:b/>
          <w:szCs w:val="24"/>
        </w:rPr>
      </w:pPr>
    </w:p>
    <w:p w14:paraId="00FF6E91" w14:textId="77777777" w:rsidR="00FC490D" w:rsidRPr="004B194C" w:rsidRDefault="00FC490D" w:rsidP="004B194C">
      <w:pPr>
        <w:spacing w:after="200"/>
        <w:jc w:val="left"/>
        <w:rPr>
          <w:rFonts w:cs="Times New Roman"/>
          <w:b/>
          <w:szCs w:val="24"/>
        </w:rPr>
      </w:pPr>
    </w:p>
    <w:p w14:paraId="624154F0" w14:textId="77777777" w:rsidR="005D5B11" w:rsidRPr="004B194C" w:rsidRDefault="005D5B11" w:rsidP="004B194C">
      <w:pPr>
        <w:jc w:val="center"/>
        <w:rPr>
          <w:rFonts w:cs="Times New Roman"/>
          <w:b/>
          <w:szCs w:val="24"/>
          <w:lang w:val="ro-RO"/>
        </w:rPr>
      </w:pPr>
    </w:p>
    <w:p w14:paraId="7F647817" w14:textId="77777777" w:rsidR="00A6484F" w:rsidRPr="009C50D9" w:rsidRDefault="009C50D9" w:rsidP="004B194C">
      <w:pPr>
        <w:jc w:val="center"/>
        <w:rPr>
          <w:rFonts w:cs="Times New Roman"/>
          <w:sz w:val="32"/>
          <w:szCs w:val="24"/>
        </w:rPr>
      </w:pPr>
      <w:r>
        <w:rPr>
          <w:rFonts w:cs="Times New Roman"/>
          <w:sz w:val="32"/>
          <w:szCs w:val="24"/>
          <w:lang w:val="ro-RO"/>
        </w:rPr>
        <w:t>Î</w:t>
      </w:r>
      <w:r w:rsidR="005D5B11" w:rsidRPr="009C50D9">
        <w:rPr>
          <w:rFonts w:cs="Times New Roman"/>
          <w:sz w:val="32"/>
          <w:szCs w:val="24"/>
        </w:rPr>
        <w:t xml:space="preserve">n conformitate </w:t>
      </w:r>
      <w:r w:rsidR="00F12A7A" w:rsidRPr="009C50D9">
        <w:rPr>
          <w:rFonts w:cs="Times New Roman"/>
          <w:sz w:val="32"/>
          <w:szCs w:val="24"/>
        </w:rPr>
        <w:t>cu STRATEGIA</w:t>
      </w:r>
      <w:r w:rsidR="005D5B11" w:rsidRPr="009C50D9">
        <w:rPr>
          <w:rFonts w:cs="Times New Roman"/>
          <w:sz w:val="32"/>
          <w:szCs w:val="24"/>
        </w:rPr>
        <w:t xml:space="preserve"> DE DEZVOLTARE LOCAL</w:t>
      </w:r>
      <w:r>
        <w:rPr>
          <w:rFonts w:cs="Times New Roman"/>
          <w:sz w:val="32"/>
          <w:szCs w:val="24"/>
        </w:rPr>
        <w:t>Ă</w:t>
      </w:r>
    </w:p>
    <w:p w14:paraId="4C600E27" w14:textId="77777777" w:rsidR="005D5B11" w:rsidRPr="009C50D9" w:rsidRDefault="005D5B11" w:rsidP="004B194C">
      <w:pPr>
        <w:jc w:val="center"/>
        <w:rPr>
          <w:rFonts w:cs="Times New Roman"/>
          <w:sz w:val="32"/>
          <w:szCs w:val="24"/>
        </w:rPr>
      </w:pPr>
      <w:r w:rsidRPr="009C50D9">
        <w:rPr>
          <w:rFonts w:cs="Times New Roman"/>
          <w:sz w:val="32"/>
          <w:szCs w:val="24"/>
        </w:rPr>
        <w:t>2014-2020</w:t>
      </w:r>
    </w:p>
    <w:p w14:paraId="1C0BDB7E" w14:textId="77777777" w:rsidR="005D5B11" w:rsidRPr="004B194C" w:rsidRDefault="005D5B11" w:rsidP="004B194C">
      <w:pPr>
        <w:jc w:val="center"/>
        <w:rPr>
          <w:rFonts w:cs="Times New Roman"/>
          <w:b/>
          <w:szCs w:val="24"/>
        </w:rPr>
      </w:pPr>
    </w:p>
    <w:p w14:paraId="0DF024C7" w14:textId="77777777" w:rsidR="005D5B11" w:rsidRPr="004B194C" w:rsidRDefault="005D5B11" w:rsidP="004B194C">
      <w:pPr>
        <w:jc w:val="center"/>
        <w:rPr>
          <w:rFonts w:cs="Times New Roman"/>
          <w:b/>
          <w:szCs w:val="24"/>
        </w:rPr>
      </w:pPr>
    </w:p>
    <w:p w14:paraId="50BF9C04" w14:textId="77777777" w:rsidR="005D5B11" w:rsidRPr="004B194C" w:rsidRDefault="005D5B11" w:rsidP="004B194C">
      <w:pPr>
        <w:jc w:val="center"/>
        <w:rPr>
          <w:rFonts w:cs="Times New Roman"/>
          <w:b/>
          <w:szCs w:val="24"/>
        </w:rPr>
      </w:pPr>
    </w:p>
    <w:p w14:paraId="61D1285B" w14:textId="77777777" w:rsidR="00C54176" w:rsidRPr="004B194C" w:rsidRDefault="00C54176" w:rsidP="004B194C">
      <w:pPr>
        <w:rPr>
          <w:rFonts w:cs="Times New Roman"/>
          <w:b/>
          <w:szCs w:val="24"/>
        </w:rPr>
      </w:pPr>
    </w:p>
    <w:p w14:paraId="30062245" w14:textId="7D6877B0" w:rsidR="00C54176" w:rsidRPr="009C50D9" w:rsidRDefault="00C54176" w:rsidP="004B194C">
      <w:pPr>
        <w:jc w:val="center"/>
        <w:rPr>
          <w:rFonts w:cs="Times New Roman"/>
          <w:szCs w:val="24"/>
        </w:rPr>
      </w:pPr>
      <w:bookmarkStart w:id="0" w:name="_Hlk486489696"/>
      <w:r w:rsidRPr="009C50D9">
        <w:rPr>
          <w:rFonts w:cs="Times New Roman"/>
          <w:szCs w:val="24"/>
        </w:rPr>
        <w:t xml:space="preserve">SESIUNEA - </w:t>
      </w:r>
      <w:r w:rsidR="00E610C3">
        <w:rPr>
          <w:rFonts w:cs="Times New Roman"/>
          <w:szCs w:val="24"/>
        </w:rPr>
        <w:t>2022</w:t>
      </w:r>
      <w:r w:rsidRPr="009C50D9">
        <w:rPr>
          <w:rFonts w:cs="Times New Roman"/>
          <w:szCs w:val="24"/>
        </w:rPr>
        <w:t xml:space="preserve"> - Versiunea </w:t>
      </w:r>
      <w:bookmarkEnd w:id="0"/>
      <w:r w:rsidRPr="009C50D9">
        <w:rPr>
          <w:rFonts w:cs="Times New Roman"/>
          <w:szCs w:val="24"/>
        </w:rPr>
        <w:t>0</w:t>
      </w:r>
      <w:r w:rsidR="00E610C3">
        <w:rPr>
          <w:rFonts w:cs="Times New Roman"/>
          <w:szCs w:val="24"/>
        </w:rPr>
        <w:t>1</w:t>
      </w:r>
    </w:p>
    <w:p w14:paraId="765D8A87" w14:textId="77777777" w:rsidR="00FC490D" w:rsidRPr="004B194C" w:rsidRDefault="00C54176" w:rsidP="004B194C">
      <w:pPr>
        <w:rPr>
          <w:rFonts w:cs="Times New Roman"/>
          <w:b/>
          <w:color w:val="000000" w:themeColor="text1"/>
          <w:szCs w:val="24"/>
        </w:rPr>
      </w:pPr>
      <w:r w:rsidRPr="004B194C">
        <w:rPr>
          <w:rFonts w:cs="Times New Roman"/>
          <w:b/>
          <w:szCs w:val="24"/>
        </w:rPr>
        <w:br w:type="page"/>
      </w:r>
      <w:bookmarkStart w:id="1" w:name="_Hlk486407674"/>
      <w:r w:rsidRPr="004B194C">
        <w:rPr>
          <w:rFonts w:cs="Times New Roman"/>
          <w:b/>
          <w:color w:val="000000" w:themeColor="text1"/>
          <w:szCs w:val="24"/>
        </w:rPr>
        <w:lastRenderedPageBreak/>
        <w:t>GHIDUL SOLICITANTULUI pentru accesarea M</w:t>
      </w:r>
      <w:r w:rsidR="002C7D3F">
        <w:rPr>
          <w:rFonts w:cs="Times New Roman"/>
          <w:b/>
          <w:color w:val="000000" w:themeColor="text1"/>
          <w:szCs w:val="24"/>
        </w:rPr>
        <w:t>Ă</w:t>
      </w:r>
      <w:r w:rsidRPr="004B194C">
        <w:rPr>
          <w:rFonts w:cs="Times New Roman"/>
          <w:b/>
          <w:color w:val="000000" w:themeColor="text1"/>
          <w:szCs w:val="24"/>
        </w:rPr>
        <w:t xml:space="preserve">surii </w:t>
      </w:r>
      <w:r w:rsidR="00FC490D" w:rsidRPr="004B194C">
        <w:rPr>
          <w:rFonts w:cs="Times New Roman"/>
          <w:b/>
          <w:szCs w:val="24"/>
        </w:rPr>
        <w:t>M5/2A</w:t>
      </w:r>
      <w:r w:rsidRPr="004B194C">
        <w:rPr>
          <w:rFonts w:cs="Times New Roman"/>
          <w:b/>
          <w:szCs w:val="24"/>
        </w:rPr>
        <w:t xml:space="preserve"> </w:t>
      </w:r>
      <w:r w:rsidR="00FC490D" w:rsidRPr="004B194C">
        <w:rPr>
          <w:rFonts w:cs="Times New Roman"/>
          <w:b/>
          <w:szCs w:val="24"/>
        </w:rPr>
        <w:t>“</w:t>
      </w:r>
      <w:r w:rsidR="002C7D3F">
        <w:rPr>
          <w:rFonts w:cs="Times New Roman"/>
          <w:b/>
          <w:color w:val="000000" w:themeColor="text1"/>
          <w:szCs w:val="24"/>
        </w:rPr>
        <w:t>Î</w:t>
      </w:r>
      <w:r w:rsidR="00FC490D" w:rsidRPr="004B194C">
        <w:rPr>
          <w:rFonts w:cs="Times New Roman"/>
          <w:b/>
          <w:color w:val="000000" w:themeColor="text1"/>
          <w:szCs w:val="24"/>
        </w:rPr>
        <w:t>MBUN</w:t>
      </w:r>
      <w:r w:rsidR="002C7D3F">
        <w:rPr>
          <w:rFonts w:cs="Times New Roman"/>
          <w:b/>
          <w:color w:val="000000" w:themeColor="text1"/>
          <w:szCs w:val="24"/>
        </w:rPr>
        <w:t>Ă</w:t>
      </w:r>
      <w:r w:rsidR="00FC490D" w:rsidRPr="004B194C">
        <w:rPr>
          <w:rFonts w:cs="Times New Roman"/>
          <w:b/>
          <w:color w:val="000000" w:themeColor="text1"/>
          <w:szCs w:val="24"/>
        </w:rPr>
        <w:t>T</w:t>
      </w:r>
      <w:r w:rsidR="002C7D3F">
        <w:rPr>
          <w:rFonts w:cs="Times New Roman"/>
          <w:b/>
          <w:color w:val="000000" w:themeColor="text1"/>
          <w:szCs w:val="24"/>
        </w:rPr>
        <w:t>ĂȚ</w:t>
      </w:r>
      <w:r w:rsidR="00FC490D" w:rsidRPr="004B194C">
        <w:rPr>
          <w:rFonts w:cs="Times New Roman"/>
          <w:b/>
          <w:color w:val="000000" w:themeColor="text1"/>
          <w:szCs w:val="24"/>
        </w:rPr>
        <w:t>IREA PERFORMAN</w:t>
      </w:r>
      <w:r w:rsidR="002C7D3F">
        <w:rPr>
          <w:rFonts w:cs="Times New Roman"/>
          <w:b/>
          <w:color w:val="000000" w:themeColor="text1"/>
          <w:szCs w:val="24"/>
        </w:rPr>
        <w:t>Ț</w:t>
      </w:r>
      <w:r w:rsidR="00FC490D" w:rsidRPr="004B194C">
        <w:rPr>
          <w:rFonts w:cs="Times New Roman"/>
          <w:b/>
          <w:color w:val="000000" w:themeColor="text1"/>
          <w:szCs w:val="24"/>
        </w:rPr>
        <w:t>EI AGRICOLE A EXPLOATA</w:t>
      </w:r>
      <w:r w:rsidR="002C7D3F">
        <w:rPr>
          <w:rFonts w:cs="Times New Roman"/>
          <w:b/>
          <w:color w:val="000000" w:themeColor="text1"/>
          <w:szCs w:val="24"/>
        </w:rPr>
        <w:t>Ț</w:t>
      </w:r>
      <w:r w:rsidR="00FC490D" w:rsidRPr="004B194C">
        <w:rPr>
          <w:rFonts w:cs="Times New Roman"/>
          <w:b/>
          <w:color w:val="000000" w:themeColor="text1"/>
          <w:szCs w:val="24"/>
        </w:rPr>
        <w:t>IIOR AGRICOLE DE PE TERITORIUL GAL – B</w:t>
      </w:r>
      <w:r w:rsidR="002C7D3F">
        <w:rPr>
          <w:rFonts w:cs="Times New Roman"/>
          <w:b/>
          <w:color w:val="000000" w:themeColor="text1"/>
          <w:szCs w:val="24"/>
        </w:rPr>
        <w:t>Ă</w:t>
      </w:r>
      <w:r w:rsidR="00FC490D" w:rsidRPr="004B194C">
        <w:rPr>
          <w:rFonts w:cs="Times New Roman"/>
          <w:b/>
          <w:color w:val="000000" w:themeColor="text1"/>
          <w:szCs w:val="24"/>
        </w:rPr>
        <w:t>R</w:t>
      </w:r>
      <w:r w:rsidR="002C7D3F">
        <w:rPr>
          <w:rFonts w:cs="Times New Roman"/>
          <w:b/>
          <w:color w:val="000000" w:themeColor="text1"/>
          <w:szCs w:val="24"/>
        </w:rPr>
        <w:t>Ă</w:t>
      </w:r>
      <w:r w:rsidR="00FC490D" w:rsidRPr="004B194C">
        <w:rPr>
          <w:rFonts w:cs="Times New Roman"/>
          <w:b/>
          <w:color w:val="000000" w:themeColor="text1"/>
          <w:szCs w:val="24"/>
        </w:rPr>
        <w:t>GANUL DE SUD-EST</w:t>
      </w:r>
      <w:r w:rsidRPr="004B194C">
        <w:rPr>
          <w:rFonts w:cs="Times New Roman"/>
          <w:b/>
          <w:color w:val="000000" w:themeColor="text1"/>
          <w:szCs w:val="24"/>
        </w:rPr>
        <w:t xml:space="preserve">” </w:t>
      </w:r>
    </w:p>
    <w:p w14:paraId="7D985899" w14:textId="778A4174" w:rsidR="00FC490D" w:rsidRPr="004B194C" w:rsidRDefault="00FA6DED" w:rsidP="004B194C">
      <w:pPr>
        <w:rPr>
          <w:rFonts w:cs="Times New Roman"/>
          <w:b/>
          <w:color w:val="000000" w:themeColor="text1"/>
          <w:szCs w:val="24"/>
        </w:rPr>
      </w:pPr>
      <w:bookmarkStart w:id="2" w:name="_Toc486496002"/>
      <w:bookmarkEnd w:id="1"/>
      <w:r>
        <w:rPr>
          <w:rFonts w:cs="Times New Roman"/>
          <w:b/>
          <w:color w:val="000000" w:themeColor="text1"/>
          <w:szCs w:val="24"/>
        </w:rPr>
        <w:t>– Versiunea 0</w:t>
      </w:r>
      <w:r w:rsidR="00CD0070">
        <w:rPr>
          <w:rFonts w:cs="Times New Roman"/>
          <w:b/>
          <w:color w:val="000000" w:themeColor="text1"/>
          <w:szCs w:val="24"/>
        </w:rPr>
        <w:t>1</w:t>
      </w:r>
    </w:p>
    <w:p w14:paraId="588BD3A7" w14:textId="130B1D71" w:rsidR="00FC490D" w:rsidRPr="002C7D3F" w:rsidRDefault="00FC490D" w:rsidP="002C7D3F">
      <w:pPr>
        <w:spacing w:line="276" w:lineRule="auto"/>
        <w:ind w:left="3540"/>
        <w:rPr>
          <w:rFonts w:eastAsia="Calibri" w:cs="Times New Roman"/>
          <w:i/>
          <w:color w:val="000000" w:themeColor="text1"/>
          <w:szCs w:val="24"/>
        </w:rPr>
      </w:pPr>
      <w:r w:rsidRPr="002C7D3F">
        <w:rPr>
          <w:rFonts w:eastAsia="Calibri" w:cs="Times New Roman"/>
          <w:i/>
          <w:color w:val="000000" w:themeColor="text1"/>
          <w:szCs w:val="24"/>
        </w:rPr>
        <w:t>Ghidul Solicitantului este un material de informare tehni</w:t>
      </w:r>
      <w:r w:rsidR="00B42870">
        <w:rPr>
          <w:rFonts w:eastAsia="Calibri" w:cs="Times New Roman"/>
          <w:i/>
          <w:color w:val="000000" w:themeColor="text1"/>
          <w:szCs w:val="24"/>
        </w:rPr>
        <w:t>că</w:t>
      </w:r>
      <w:r w:rsidRPr="002C7D3F">
        <w:rPr>
          <w:rFonts w:eastAsia="Calibri" w:cs="Times New Roman"/>
          <w:i/>
          <w:color w:val="000000" w:themeColor="text1"/>
          <w:szCs w:val="24"/>
        </w:rPr>
        <w:t xml:space="preserve"> a poten</w:t>
      </w:r>
      <w:r w:rsidR="00B42870">
        <w:rPr>
          <w:rFonts w:eastAsia="Calibri" w:cs="Times New Roman"/>
          <w:i/>
          <w:color w:val="000000" w:themeColor="text1"/>
          <w:szCs w:val="24"/>
        </w:rPr>
        <w:t>ț</w:t>
      </w:r>
      <w:r w:rsidRPr="002C7D3F">
        <w:rPr>
          <w:rFonts w:eastAsia="Calibri" w:cs="Times New Roman"/>
          <w:i/>
          <w:color w:val="000000" w:themeColor="text1"/>
          <w:szCs w:val="24"/>
        </w:rPr>
        <w:t>ialilor solicitan</w:t>
      </w:r>
      <w:r w:rsidR="00B42870">
        <w:rPr>
          <w:rFonts w:eastAsia="Calibri" w:cs="Times New Roman"/>
          <w:i/>
          <w:color w:val="000000" w:themeColor="text1"/>
          <w:szCs w:val="24"/>
        </w:rPr>
        <w:t>ț</w:t>
      </w:r>
      <w:r w:rsidRPr="002C7D3F">
        <w:rPr>
          <w:rFonts w:eastAsia="Calibri" w:cs="Times New Roman"/>
          <w:i/>
          <w:color w:val="000000" w:themeColor="text1"/>
          <w:szCs w:val="24"/>
        </w:rPr>
        <w:t>i ai Fondului European Agricol pentru Dezvoltare Rural</w:t>
      </w:r>
      <w:r w:rsidR="00B42870">
        <w:rPr>
          <w:rFonts w:eastAsia="Calibri" w:cs="Times New Roman"/>
          <w:i/>
          <w:color w:val="000000" w:themeColor="text1"/>
          <w:szCs w:val="24"/>
        </w:rPr>
        <w:t>ă</w:t>
      </w:r>
      <w:r w:rsidRPr="002C7D3F">
        <w:rPr>
          <w:rFonts w:eastAsia="Calibri" w:cs="Times New Roman"/>
          <w:i/>
          <w:color w:val="000000" w:themeColor="text1"/>
          <w:szCs w:val="24"/>
        </w:rPr>
        <w:t xml:space="preserve"> (FEADR) </w:t>
      </w:r>
      <w:r w:rsidR="001D3DE7">
        <w:rPr>
          <w:rFonts w:eastAsia="Calibri" w:cs="Times New Roman"/>
          <w:i/>
          <w:color w:val="000000" w:themeColor="text1"/>
          <w:szCs w:val="24"/>
        </w:rPr>
        <w:t>ș</w:t>
      </w:r>
      <w:r w:rsidRPr="002C7D3F">
        <w:rPr>
          <w:rFonts w:eastAsia="Calibri" w:cs="Times New Roman"/>
          <w:i/>
          <w:color w:val="000000" w:themeColor="text1"/>
          <w:szCs w:val="24"/>
        </w:rPr>
        <w:t xml:space="preserve">i constituie un suport informativ complex pentru </w:t>
      </w:r>
      <w:r w:rsidR="001D3DE7">
        <w:rPr>
          <w:rFonts w:eastAsia="Calibri" w:cs="Times New Roman"/>
          <w:i/>
          <w:color w:val="000000" w:themeColor="text1"/>
          <w:szCs w:val="24"/>
        </w:rPr>
        <w:t>î</w:t>
      </w:r>
      <w:r w:rsidRPr="002C7D3F">
        <w:rPr>
          <w:rFonts w:eastAsia="Calibri" w:cs="Times New Roman"/>
          <w:i/>
          <w:color w:val="000000" w:themeColor="text1"/>
          <w:szCs w:val="24"/>
        </w:rPr>
        <w:t>ntocmirea proiectului conform cerin</w:t>
      </w:r>
      <w:r w:rsidR="001D3DE7">
        <w:rPr>
          <w:rFonts w:eastAsia="Calibri" w:cs="Times New Roman"/>
          <w:i/>
          <w:color w:val="000000" w:themeColor="text1"/>
          <w:szCs w:val="24"/>
        </w:rPr>
        <w:t>ț</w:t>
      </w:r>
      <w:r w:rsidRPr="002C7D3F">
        <w:rPr>
          <w:rFonts w:eastAsia="Calibri" w:cs="Times New Roman"/>
          <w:i/>
          <w:color w:val="000000" w:themeColor="text1"/>
          <w:szCs w:val="24"/>
        </w:rPr>
        <w:t>elor specifice ale Programului Na</w:t>
      </w:r>
      <w:r w:rsidR="001D3DE7">
        <w:rPr>
          <w:rFonts w:eastAsia="Calibri" w:cs="Times New Roman"/>
          <w:i/>
          <w:color w:val="000000" w:themeColor="text1"/>
          <w:szCs w:val="24"/>
        </w:rPr>
        <w:t>ț</w:t>
      </w:r>
      <w:r w:rsidRPr="002C7D3F">
        <w:rPr>
          <w:rFonts w:eastAsia="Calibri" w:cs="Times New Roman"/>
          <w:i/>
          <w:color w:val="000000" w:themeColor="text1"/>
          <w:szCs w:val="24"/>
        </w:rPr>
        <w:t>ional de dezvoltare Rural</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2014-2020 (PNDR), Programul LEADER. Acest document nu este opozabil actelor normative na</w:t>
      </w:r>
      <w:r w:rsidR="001D3DE7">
        <w:rPr>
          <w:rFonts w:eastAsia="Calibri" w:cs="Times New Roman"/>
          <w:i/>
          <w:color w:val="000000" w:themeColor="text1"/>
          <w:szCs w:val="24"/>
        </w:rPr>
        <w:t>ț</w:t>
      </w:r>
      <w:r w:rsidRPr="002C7D3F">
        <w:rPr>
          <w:rFonts w:eastAsia="Calibri" w:cs="Times New Roman"/>
          <w:i/>
          <w:color w:val="000000" w:themeColor="text1"/>
          <w:szCs w:val="24"/>
        </w:rPr>
        <w:t xml:space="preserve">ionale </w:t>
      </w:r>
      <w:r w:rsidR="001D3DE7">
        <w:rPr>
          <w:rFonts w:eastAsia="Calibri" w:cs="Times New Roman"/>
          <w:i/>
          <w:color w:val="000000" w:themeColor="text1"/>
          <w:szCs w:val="24"/>
        </w:rPr>
        <w:t>ș</w:t>
      </w:r>
      <w:r w:rsidRPr="002C7D3F">
        <w:rPr>
          <w:rFonts w:eastAsia="Calibri" w:cs="Times New Roman"/>
          <w:i/>
          <w:color w:val="000000" w:themeColor="text1"/>
          <w:szCs w:val="24"/>
        </w:rPr>
        <w:t>i comunitare.</w:t>
      </w:r>
    </w:p>
    <w:p w14:paraId="07438111" w14:textId="42B5666C" w:rsidR="00FC490D" w:rsidRPr="002C7D3F" w:rsidRDefault="00FC490D" w:rsidP="002C7D3F">
      <w:pPr>
        <w:autoSpaceDE w:val="0"/>
        <w:autoSpaceDN w:val="0"/>
        <w:adjustRightInd w:val="0"/>
        <w:spacing w:line="276" w:lineRule="auto"/>
        <w:ind w:left="3540"/>
        <w:rPr>
          <w:rFonts w:eastAsia="Calibri" w:cs="Times New Roman"/>
          <w:i/>
          <w:color w:val="000000" w:themeColor="text1"/>
          <w:szCs w:val="24"/>
        </w:rPr>
      </w:pPr>
      <w:r w:rsidRPr="002C7D3F">
        <w:rPr>
          <w:rFonts w:eastAsia="Calibri" w:cs="Times New Roman"/>
          <w:i/>
          <w:color w:val="000000" w:themeColor="text1"/>
          <w:szCs w:val="24"/>
        </w:rPr>
        <w:t>Ghidul Solicitantului reprezint</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reguli pentru preg</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tirea, </w:t>
      </w:r>
      <w:r w:rsidR="001D3DE7">
        <w:rPr>
          <w:rFonts w:eastAsia="Calibri" w:cs="Times New Roman"/>
          <w:i/>
          <w:color w:val="000000" w:themeColor="text1"/>
          <w:szCs w:val="24"/>
        </w:rPr>
        <w:t>î</w:t>
      </w:r>
      <w:r w:rsidRPr="002C7D3F">
        <w:rPr>
          <w:rFonts w:eastAsia="Calibri" w:cs="Times New Roman"/>
          <w:i/>
          <w:color w:val="000000" w:themeColor="text1"/>
          <w:szCs w:val="24"/>
        </w:rPr>
        <w:t xml:space="preserve">ntocmirea </w:t>
      </w:r>
      <w:r w:rsidR="001D3DE7">
        <w:rPr>
          <w:rFonts w:eastAsia="Calibri" w:cs="Times New Roman"/>
          <w:i/>
          <w:color w:val="000000" w:themeColor="text1"/>
          <w:szCs w:val="24"/>
        </w:rPr>
        <w:t>ș</w:t>
      </w:r>
      <w:r w:rsidRPr="002C7D3F">
        <w:rPr>
          <w:rFonts w:eastAsia="Calibri" w:cs="Times New Roman"/>
          <w:i/>
          <w:color w:val="000000" w:themeColor="text1"/>
          <w:szCs w:val="24"/>
        </w:rPr>
        <w:t xml:space="preserve">i depunerea proiectului, precum </w:t>
      </w:r>
      <w:r w:rsidR="001D3DE7">
        <w:rPr>
          <w:rFonts w:eastAsia="Calibri" w:cs="Times New Roman"/>
          <w:i/>
          <w:color w:val="000000" w:themeColor="text1"/>
          <w:szCs w:val="24"/>
        </w:rPr>
        <w:t>ș</w:t>
      </w:r>
      <w:r w:rsidRPr="002C7D3F">
        <w:rPr>
          <w:rFonts w:eastAsia="Calibri" w:cs="Times New Roman"/>
          <w:i/>
          <w:color w:val="000000" w:themeColor="text1"/>
          <w:szCs w:val="24"/>
        </w:rPr>
        <w:t>i modalitatea de selec</w:t>
      </w:r>
      <w:r w:rsidR="001D3DE7">
        <w:rPr>
          <w:rFonts w:eastAsia="Calibri" w:cs="Times New Roman"/>
          <w:i/>
          <w:color w:val="000000" w:themeColor="text1"/>
          <w:szCs w:val="24"/>
        </w:rPr>
        <w:t>ț</w:t>
      </w:r>
      <w:r w:rsidRPr="002C7D3F">
        <w:rPr>
          <w:rFonts w:eastAsia="Calibri" w:cs="Times New Roman"/>
          <w:i/>
          <w:color w:val="000000" w:themeColor="text1"/>
          <w:szCs w:val="24"/>
        </w:rPr>
        <w:t xml:space="preserve">ie, aprobare </w:t>
      </w:r>
      <w:r w:rsidR="001D3DE7">
        <w:rPr>
          <w:rFonts w:eastAsia="Calibri" w:cs="Times New Roman"/>
          <w:i/>
          <w:color w:val="000000" w:themeColor="text1"/>
          <w:szCs w:val="24"/>
        </w:rPr>
        <w:t>ș</w:t>
      </w:r>
      <w:r w:rsidRPr="002C7D3F">
        <w:rPr>
          <w:rFonts w:eastAsia="Calibri" w:cs="Times New Roman"/>
          <w:i/>
          <w:color w:val="000000" w:themeColor="text1"/>
          <w:szCs w:val="24"/>
        </w:rPr>
        <w:t>i derulare a proiectului, elaborat pentru fiecare m</w:t>
      </w:r>
      <w:r w:rsidR="001D3DE7">
        <w:rPr>
          <w:rFonts w:eastAsia="Calibri" w:cs="Times New Roman"/>
          <w:i/>
          <w:color w:val="000000" w:themeColor="text1"/>
          <w:szCs w:val="24"/>
        </w:rPr>
        <w:t>ă</w:t>
      </w:r>
      <w:r w:rsidRPr="002C7D3F">
        <w:rPr>
          <w:rFonts w:eastAsia="Calibri" w:cs="Times New Roman"/>
          <w:i/>
          <w:color w:val="000000" w:themeColor="text1"/>
          <w:szCs w:val="24"/>
        </w:rPr>
        <w:t>sura din Strategia de Dezvoltare Local</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(SDL). De asemenea, con</w:t>
      </w:r>
      <w:r w:rsidR="001D3DE7">
        <w:rPr>
          <w:rFonts w:eastAsia="Calibri" w:cs="Times New Roman"/>
          <w:i/>
          <w:color w:val="000000" w:themeColor="text1"/>
          <w:szCs w:val="24"/>
        </w:rPr>
        <w:t>ț</w:t>
      </w:r>
      <w:r w:rsidRPr="002C7D3F">
        <w:rPr>
          <w:rFonts w:eastAsia="Calibri" w:cs="Times New Roman"/>
          <w:i/>
          <w:color w:val="000000" w:themeColor="text1"/>
          <w:szCs w:val="24"/>
        </w:rPr>
        <w:t>ine lista indicativ</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a tipurilor de investi</w:t>
      </w:r>
      <w:r w:rsidR="001D3DE7">
        <w:rPr>
          <w:rFonts w:eastAsia="Calibri" w:cs="Times New Roman"/>
          <w:i/>
          <w:color w:val="000000" w:themeColor="text1"/>
          <w:szCs w:val="24"/>
        </w:rPr>
        <w:t>ț</w:t>
      </w:r>
      <w:r w:rsidRPr="002C7D3F">
        <w:rPr>
          <w:rFonts w:eastAsia="Calibri" w:cs="Times New Roman"/>
          <w:i/>
          <w:color w:val="000000" w:themeColor="text1"/>
          <w:szCs w:val="24"/>
        </w:rPr>
        <w:t>ii pentru care se acord</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fonduri nerambursabile, documentele, avizele </w:t>
      </w:r>
      <w:r w:rsidR="001D3DE7">
        <w:rPr>
          <w:rFonts w:eastAsia="Calibri" w:cs="Times New Roman"/>
          <w:i/>
          <w:color w:val="000000" w:themeColor="text1"/>
          <w:szCs w:val="24"/>
        </w:rPr>
        <w:t>ș</w:t>
      </w:r>
      <w:r w:rsidRPr="002C7D3F">
        <w:rPr>
          <w:rFonts w:eastAsia="Calibri" w:cs="Times New Roman"/>
          <w:i/>
          <w:color w:val="000000" w:themeColor="text1"/>
          <w:szCs w:val="24"/>
        </w:rPr>
        <w:t>i acordurile pe care trebuie s</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le prezenta</w:t>
      </w:r>
      <w:r w:rsidR="001D3DE7">
        <w:rPr>
          <w:rFonts w:eastAsia="Calibri" w:cs="Times New Roman"/>
          <w:i/>
          <w:color w:val="000000" w:themeColor="text1"/>
          <w:szCs w:val="24"/>
        </w:rPr>
        <w:t>ț</w:t>
      </w:r>
      <w:r w:rsidRPr="002C7D3F">
        <w:rPr>
          <w:rFonts w:eastAsia="Calibri" w:cs="Times New Roman"/>
          <w:i/>
          <w:color w:val="000000" w:themeColor="text1"/>
          <w:szCs w:val="24"/>
        </w:rPr>
        <w:t>i, modelul Cererii de Finan</w:t>
      </w:r>
      <w:r w:rsidR="001D3DE7">
        <w:rPr>
          <w:rFonts w:eastAsia="Calibri" w:cs="Times New Roman"/>
          <w:i/>
          <w:color w:val="000000" w:themeColor="text1"/>
          <w:szCs w:val="24"/>
        </w:rPr>
        <w:t>ț</w:t>
      </w:r>
      <w:r w:rsidRPr="002C7D3F">
        <w:rPr>
          <w:rFonts w:eastAsia="Calibri" w:cs="Times New Roman"/>
          <w:i/>
          <w:color w:val="000000" w:themeColor="text1"/>
          <w:szCs w:val="24"/>
        </w:rPr>
        <w:t xml:space="preserve">are, al Studiului de Fezabilitate </w:t>
      </w:r>
      <w:r w:rsidR="001D3DE7">
        <w:rPr>
          <w:rFonts w:eastAsia="Calibri" w:cs="Times New Roman"/>
          <w:i/>
          <w:color w:val="000000" w:themeColor="text1"/>
          <w:szCs w:val="24"/>
        </w:rPr>
        <w:t>ș</w:t>
      </w:r>
      <w:r w:rsidRPr="002C7D3F">
        <w:rPr>
          <w:rFonts w:eastAsia="Calibri" w:cs="Times New Roman"/>
          <w:i/>
          <w:color w:val="000000" w:themeColor="text1"/>
          <w:szCs w:val="24"/>
        </w:rPr>
        <w:t xml:space="preserve">i al Memoriului justificativ, </w:t>
      </w:r>
      <w:r w:rsidR="001D3DE7">
        <w:rPr>
          <w:rFonts w:eastAsia="Calibri" w:cs="Times New Roman"/>
          <w:i/>
          <w:color w:val="000000" w:themeColor="text1"/>
          <w:szCs w:val="24"/>
        </w:rPr>
        <w:t>ș</w:t>
      </w:r>
      <w:r w:rsidRPr="002C7D3F">
        <w:rPr>
          <w:rFonts w:eastAsia="Calibri" w:cs="Times New Roman"/>
          <w:i/>
          <w:color w:val="000000" w:themeColor="text1"/>
          <w:szCs w:val="24"/>
        </w:rPr>
        <w:t>i ale contractului de Finan</w:t>
      </w:r>
      <w:r w:rsidR="001D3DE7">
        <w:rPr>
          <w:rFonts w:eastAsia="Calibri" w:cs="Times New Roman"/>
          <w:i/>
          <w:color w:val="000000" w:themeColor="text1"/>
          <w:szCs w:val="24"/>
        </w:rPr>
        <w:t>ț</w:t>
      </w:r>
      <w:r w:rsidRPr="002C7D3F">
        <w:rPr>
          <w:rFonts w:eastAsia="Calibri" w:cs="Times New Roman"/>
          <w:i/>
          <w:color w:val="000000" w:themeColor="text1"/>
          <w:szCs w:val="24"/>
        </w:rPr>
        <w:t xml:space="preserve">are, precum </w:t>
      </w:r>
      <w:r w:rsidR="001D3DE7">
        <w:rPr>
          <w:rFonts w:eastAsia="Calibri" w:cs="Times New Roman"/>
          <w:i/>
          <w:color w:val="000000" w:themeColor="text1"/>
          <w:szCs w:val="24"/>
        </w:rPr>
        <w:t>ș</w:t>
      </w:r>
      <w:r w:rsidRPr="002C7D3F">
        <w:rPr>
          <w:rFonts w:eastAsia="Calibri" w:cs="Times New Roman"/>
          <w:i/>
          <w:color w:val="000000" w:themeColor="text1"/>
          <w:szCs w:val="24"/>
        </w:rPr>
        <w:t>i alte informa</w:t>
      </w:r>
      <w:r w:rsidR="001D3DE7">
        <w:rPr>
          <w:rFonts w:eastAsia="Calibri" w:cs="Times New Roman"/>
          <w:i/>
          <w:color w:val="000000" w:themeColor="text1"/>
          <w:szCs w:val="24"/>
        </w:rPr>
        <w:t>ț</w:t>
      </w:r>
      <w:r w:rsidRPr="002C7D3F">
        <w:rPr>
          <w:rFonts w:eastAsia="Calibri" w:cs="Times New Roman"/>
          <w:i/>
          <w:color w:val="000000" w:themeColor="text1"/>
          <w:szCs w:val="24"/>
        </w:rPr>
        <w:t>ii utile realiz</w:t>
      </w:r>
      <w:r w:rsidR="001D3DE7">
        <w:rPr>
          <w:rFonts w:eastAsia="Calibri" w:cs="Times New Roman"/>
          <w:i/>
          <w:color w:val="000000" w:themeColor="text1"/>
          <w:szCs w:val="24"/>
        </w:rPr>
        <w:t>ăr</w:t>
      </w:r>
      <w:r w:rsidRPr="002C7D3F">
        <w:rPr>
          <w:rFonts w:eastAsia="Calibri" w:cs="Times New Roman"/>
          <w:i/>
          <w:color w:val="000000" w:themeColor="text1"/>
          <w:szCs w:val="24"/>
        </w:rPr>
        <w:t xml:space="preserve">ii proiectului </w:t>
      </w:r>
      <w:r w:rsidR="001D3DE7">
        <w:rPr>
          <w:rFonts w:eastAsia="Calibri" w:cs="Times New Roman"/>
          <w:i/>
          <w:color w:val="000000" w:themeColor="text1"/>
          <w:szCs w:val="24"/>
        </w:rPr>
        <w:t>ș</w:t>
      </w:r>
      <w:r w:rsidRPr="002C7D3F">
        <w:rPr>
          <w:rFonts w:eastAsia="Calibri" w:cs="Times New Roman"/>
          <w:i/>
          <w:color w:val="000000" w:themeColor="text1"/>
          <w:szCs w:val="24"/>
        </w:rPr>
        <w:t>i complet</w:t>
      </w:r>
      <w:r w:rsidR="001D3DE7">
        <w:rPr>
          <w:rFonts w:eastAsia="Calibri" w:cs="Times New Roman"/>
          <w:i/>
          <w:color w:val="000000" w:themeColor="text1"/>
          <w:szCs w:val="24"/>
        </w:rPr>
        <w:t>ă</w:t>
      </w:r>
      <w:r w:rsidRPr="002C7D3F">
        <w:rPr>
          <w:rFonts w:eastAsia="Calibri" w:cs="Times New Roman"/>
          <w:i/>
          <w:color w:val="000000" w:themeColor="text1"/>
          <w:szCs w:val="24"/>
        </w:rPr>
        <w:t>rii corecte a documentelor. Informa</w:t>
      </w:r>
      <w:r w:rsidR="001D3DE7">
        <w:rPr>
          <w:rFonts w:eastAsia="Calibri" w:cs="Times New Roman"/>
          <w:i/>
          <w:color w:val="000000" w:themeColor="text1"/>
          <w:szCs w:val="24"/>
        </w:rPr>
        <w:t>ț</w:t>
      </w:r>
      <w:r w:rsidRPr="002C7D3F">
        <w:rPr>
          <w:rFonts w:eastAsia="Calibri" w:cs="Times New Roman"/>
          <w:i/>
          <w:color w:val="000000" w:themeColor="text1"/>
          <w:szCs w:val="24"/>
        </w:rPr>
        <w:t>iile din Ghidul Solicitantului se completeaz</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cu cele din procedurile de lucru ale Grupului de Ac</w:t>
      </w:r>
      <w:r w:rsidR="001D3DE7">
        <w:rPr>
          <w:rFonts w:eastAsia="Calibri" w:cs="Times New Roman"/>
          <w:i/>
          <w:color w:val="000000" w:themeColor="text1"/>
          <w:szCs w:val="24"/>
        </w:rPr>
        <w:t>ț</w:t>
      </w:r>
      <w:r w:rsidRPr="002C7D3F">
        <w:rPr>
          <w:rFonts w:eastAsia="Calibri" w:cs="Times New Roman"/>
          <w:i/>
          <w:color w:val="000000" w:themeColor="text1"/>
          <w:szCs w:val="24"/>
        </w:rPr>
        <w:t>iune Local</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(GAL) –</w:t>
      </w:r>
      <w:r w:rsidR="001D3DE7">
        <w:rPr>
          <w:rFonts w:eastAsia="Calibri" w:cs="Times New Roman"/>
          <w:i/>
          <w:color w:val="000000" w:themeColor="text1"/>
          <w:szCs w:val="24"/>
        </w:rPr>
        <w:t xml:space="preserve"> Bărăganul</w:t>
      </w:r>
      <w:r w:rsidRPr="002C7D3F">
        <w:rPr>
          <w:rFonts w:eastAsia="Calibri" w:cs="Times New Roman"/>
          <w:i/>
          <w:color w:val="000000" w:themeColor="text1"/>
          <w:szCs w:val="24"/>
        </w:rPr>
        <w:t xml:space="preserve"> de Sud-Est, postate pe site.</w:t>
      </w:r>
    </w:p>
    <w:p w14:paraId="43BB2305" w14:textId="580CCE91" w:rsidR="00FC490D" w:rsidRPr="002C7D3F" w:rsidRDefault="00FC490D" w:rsidP="002C7D3F">
      <w:pPr>
        <w:spacing w:line="276" w:lineRule="auto"/>
        <w:ind w:left="3540"/>
        <w:rPr>
          <w:rFonts w:eastAsia="Calibri" w:cs="Times New Roman"/>
          <w:i/>
          <w:color w:val="0070C0"/>
          <w:szCs w:val="24"/>
        </w:rPr>
      </w:pPr>
      <w:r w:rsidRPr="002C7D3F">
        <w:rPr>
          <w:rFonts w:eastAsia="Calibri" w:cs="Times New Roman"/>
          <w:i/>
          <w:color w:val="000000" w:themeColor="text1"/>
          <w:szCs w:val="24"/>
        </w:rPr>
        <w:t xml:space="preserve">Ghidul Solicitantului, precum </w:t>
      </w:r>
      <w:r w:rsidR="001D3DE7">
        <w:rPr>
          <w:rFonts w:eastAsia="Calibri" w:cs="Times New Roman"/>
          <w:i/>
          <w:color w:val="000000" w:themeColor="text1"/>
          <w:szCs w:val="24"/>
        </w:rPr>
        <w:t>ș</w:t>
      </w:r>
      <w:r w:rsidRPr="002C7D3F">
        <w:rPr>
          <w:rFonts w:eastAsia="Calibri" w:cs="Times New Roman"/>
          <w:i/>
          <w:color w:val="000000" w:themeColor="text1"/>
          <w:szCs w:val="24"/>
        </w:rPr>
        <w:t>i documentele anexate pot suferi modific</w:t>
      </w:r>
      <w:r w:rsidR="001D3DE7">
        <w:rPr>
          <w:rFonts w:eastAsia="Calibri" w:cs="Times New Roman"/>
          <w:i/>
          <w:color w:val="000000" w:themeColor="text1"/>
          <w:szCs w:val="24"/>
        </w:rPr>
        <w:t>ă</w:t>
      </w:r>
      <w:r w:rsidRPr="002C7D3F">
        <w:rPr>
          <w:rFonts w:eastAsia="Calibri" w:cs="Times New Roman"/>
          <w:i/>
          <w:color w:val="000000" w:themeColor="text1"/>
          <w:szCs w:val="24"/>
        </w:rPr>
        <w:t>ri din cauza actualiz</w:t>
      </w:r>
      <w:r w:rsidR="001D3DE7">
        <w:rPr>
          <w:rFonts w:eastAsia="Calibri" w:cs="Times New Roman"/>
          <w:i/>
          <w:color w:val="000000" w:themeColor="text1"/>
          <w:szCs w:val="24"/>
        </w:rPr>
        <w:t>ă</w:t>
      </w:r>
      <w:r w:rsidRPr="002C7D3F">
        <w:rPr>
          <w:rFonts w:eastAsia="Calibri" w:cs="Times New Roman"/>
          <w:i/>
          <w:color w:val="000000" w:themeColor="text1"/>
          <w:szCs w:val="24"/>
        </w:rPr>
        <w:t>rilor legislative na</w:t>
      </w:r>
      <w:r w:rsidR="001D3DE7">
        <w:rPr>
          <w:rFonts w:eastAsia="Calibri" w:cs="Times New Roman"/>
          <w:i/>
          <w:color w:val="000000" w:themeColor="text1"/>
          <w:szCs w:val="24"/>
        </w:rPr>
        <w:t>ț</w:t>
      </w:r>
      <w:r w:rsidRPr="002C7D3F">
        <w:rPr>
          <w:rFonts w:eastAsia="Calibri" w:cs="Times New Roman"/>
          <w:i/>
          <w:color w:val="000000" w:themeColor="text1"/>
          <w:szCs w:val="24"/>
        </w:rPr>
        <w:t xml:space="preserve">ionale </w:t>
      </w:r>
      <w:r w:rsidR="001D3DE7">
        <w:rPr>
          <w:rFonts w:eastAsia="Calibri" w:cs="Times New Roman"/>
          <w:i/>
          <w:color w:val="000000" w:themeColor="text1"/>
          <w:szCs w:val="24"/>
        </w:rPr>
        <w:t>ș</w:t>
      </w:r>
      <w:r w:rsidRPr="002C7D3F">
        <w:rPr>
          <w:rFonts w:eastAsia="Calibri" w:cs="Times New Roman"/>
          <w:i/>
          <w:color w:val="000000" w:themeColor="text1"/>
          <w:szCs w:val="24"/>
        </w:rPr>
        <w:t>i comunitare sau procedurale. Varianta actualizat</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este publicat</w:t>
      </w:r>
      <w:r w:rsidR="001D3DE7">
        <w:rPr>
          <w:rFonts w:eastAsia="Calibri" w:cs="Times New Roman"/>
          <w:i/>
          <w:color w:val="000000" w:themeColor="text1"/>
          <w:szCs w:val="24"/>
        </w:rPr>
        <w:t>ă</w:t>
      </w:r>
      <w:r w:rsidRPr="002C7D3F">
        <w:rPr>
          <w:rFonts w:eastAsia="Calibri" w:cs="Times New Roman"/>
          <w:i/>
          <w:color w:val="000000" w:themeColor="text1"/>
          <w:szCs w:val="24"/>
        </w:rPr>
        <w:t xml:space="preserve"> pe pagina de internet </w:t>
      </w:r>
      <w:r w:rsidRPr="002C7D3F">
        <w:rPr>
          <w:rFonts w:eastAsia="Calibri" w:cs="Times New Roman"/>
          <w:i/>
          <w:color w:val="0070C0"/>
          <w:szCs w:val="24"/>
        </w:rPr>
        <w:t>www.baraganse.ro</w:t>
      </w:r>
    </w:p>
    <w:p w14:paraId="7D3B5958" w14:textId="77777777" w:rsidR="002A5846" w:rsidRDefault="002C7D3F" w:rsidP="004B194C">
      <w:pPr>
        <w:autoSpaceDE w:val="0"/>
        <w:autoSpaceDN w:val="0"/>
        <w:adjustRightInd w:val="0"/>
        <w:rPr>
          <w:rStyle w:val="Hyperlink"/>
          <w:rFonts w:cs="Times New Roman"/>
          <w:b/>
          <w:szCs w:val="24"/>
        </w:rPr>
      </w:pPr>
      <w:r>
        <w:rPr>
          <w:rFonts w:cs="Times New Roman"/>
          <w:noProof/>
          <w:color w:val="0000FF"/>
          <w:szCs w:val="24"/>
        </w:rPr>
        <mc:AlternateContent>
          <mc:Choice Requires="wps">
            <w:drawing>
              <wp:anchor distT="0" distB="0" distL="114300" distR="114300" simplePos="0" relativeHeight="251666432" behindDoc="0" locked="0" layoutInCell="1" allowOverlap="1" wp14:anchorId="65BC7B23" wp14:editId="0ACCE59B">
                <wp:simplePos x="0" y="0"/>
                <wp:positionH relativeFrom="column">
                  <wp:posOffset>0</wp:posOffset>
                </wp:positionH>
                <wp:positionV relativeFrom="paragraph">
                  <wp:posOffset>53975</wp:posOffset>
                </wp:positionV>
                <wp:extent cx="6010275" cy="1913860"/>
                <wp:effectExtent l="0" t="0" r="28575" b="1079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9138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55F023" w14:textId="3B808602" w:rsidR="00D26B67" w:rsidRPr="000E2E26" w:rsidRDefault="00D26B67" w:rsidP="002C7D3F">
                            <w:pPr>
                              <w:autoSpaceDE w:val="0"/>
                              <w:autoSpaceDN w:val="0"/>
                              <w:adjustRightInd w:val="0"/>
                              <w:spacing w:line="240" w:lineRule="auto"/>
                              <w:rPr>
                                <w:rFonts w:cs="Times New Roman"/>
                                <w:color w:val="FFFFFF" w:themeColor="background1"/>
                                <w:szCs w:val="24"/>
                              </w:rPr>
                            </w:pPr>
                            <w:r w:rsidRPr="000E2E26">
                              <w:rPr>
                                <w:rFonts w:cs="Times New Roman"/>
                                <w:b/>
                                <w:color w:val="FFFFFF" w:themeColor="background1"/>
                                <w:szCs w:val="24"/>
                              </w:rPr>
                              <w:t>IMPORTANT!</w:t>
                            </w:r>
                            <w:r>
                              <w:rPr>
                                <w:rFonts w:cs="Times New Roman"/>
                                <w:color w:val="FFFFFF" w:themeColor="background1"/>
                                <w:szCs w:val="24"/>
                              </w:rPr>
                              <w:t xml:space="preserve"> Pentru a obtine informaţ</w:t>
                            </w:r>
                            <w:r w:rsidRPr="000E2E26">
                              <w:rPr>
                                <w:rFonts w:cs="Times New Roman"/>
                                <w:color w:val="FFFFFF" w:themeColor="background1"/>
                                <w:szCs w:val="24"/>
                              </w:rPr>
                              <w:t>iile cu caracter</w:t>
                            </w:r>
                            <w:r>
                              <w:rPr>
                                <w:rFonts w:cs="Times New Roman"/>
                                <w:color w:val="FFFFFF" w:themeColor="background1"/>
                                <w:szCs w:val="24"/>
                              </w:rPr>
                              <w:t xml:space="preserve"> general, consultaț</w:t>
                            </w:r>
                            <w:r w:rsidRPr="000E2E26">
                              <w:rPr>
                                <w:rFonts w:cs="Times New Roman"/>
                                <w:color w:val="FFFFFF" w:themeColor="background1"/>
                                <w:szCs w:val="24"/>
                              </w:rPr>
                              <w:t>i pliantel</w:t>
                            </w:r>
                            <w:r>
                              <w:rPr>
                                <w:rFonts w:cs="Times New Roman"/>
                                <w:color w:val="FFFFFF" w:themeColor="background1"/>
                                <w:szCs w:val="24"/>
                              </w:rPr>
                              <w:t>e si manualele editate de GAL Băragă</w:t>
                            </w:r>
                            <w:r w:rsidRPr="000E2E26">
                              <w:rPr>
                                <w:rFonts w:cs="Times New Roman"/>
                                <w:color w:val="FFFFFF" w:themeColor="background1"/>
                                <w:szCs w:val="24"/>
                              </w:rPr>
                              <w:t>nul de Sud</w:t>
                            </w:r>
                            <w:r>
                              <w:rPr>
                                <w:rFonts w:cs="Times New Roman"/>
                                <w:color w:val="FFFFFF" w:themeColor="background1"/>
                                <w:szCs w:val="24"/>
                              </w:rPr>
                              <w:t>-</w:t>
                            </w:r>
                            <w:r w:rsidRPr="000E2E26">
                              <w:rPr>
                                <w:rFonts w:cs="Times New Roman"/>
                                <w:color w:val="FFFFFF" w:themeColor="background1"/>
                                <w:szCs w:val="24"/>
                              </w:rPr>
                              <w:t>Est dis</w:t>
                            </w:r>
                            <w:r>
                              <w:rPr>
                                <w:rFonts w:cs="Times New Roman"/>
                                <w:color w:val="FFFFFF" w:themeColor="background1"/>
                                <w:szCs w:val="24"/>
                              </w:rPr>
                              <w:t>ponibile la secretariatul GAL Bără</w:t>
                            </w:r>
                            <w:r w:rsidRPr="000E2E26">
                              <w:rPr>
                                <w:rFonts w:cs="Times New Roman"/>
                                <w:color w:val="FFFFFF" w:themeColor="background1"/>
                                <w:szCs w:val="24"/>
                              </w:rPr>
                              <w:t xml:space="preserve">ganul de Sud Est, precum </w:t>
                            </w:r>
                            <w:r>
                              <w:rPr>
                                <w:rFonts w:cs="Times New Roman"/>
                                <w:color w:val="FFFFFF" w:themeColor="background1"/>
                                <w:szCs w:val="24"/>
                              </w:rPr>
                              <w:t>ș</w:t>
                            </w:r>
                            <w:r w:rsidRPr="000E2E26">
                              <w:rPr>
                                <w:rFonts w:cs="Times New Roman"/>
                                <w:color w:val="FFFFFF" w:themeColor="background1"/>
                                <w:szCs w:val="24"/>
                              </w:rPr>
                              <w:t xml:space="preserve">i pe pagina de internet </w:t>
                            </w:r>
                            <w:hyperlink r:id="rId8" w:history="1">
                              <w:r w:rsidRPr="000E2E26">
                                <w:rPr>
                                  <w:rStyle w:val="Hyperlink"/>
                                  <w:rFonts w:cs="Times New Roman"/>
                                  <w:color w:val="FFFFFF" w:themeColor="background1"/>
                                  <w:szCs w:val="24"/>
                                </w:rPr>
                                <w:t>www.baraganse.ro</w:t>
                              </w:r>
                            </w:hyperlink>
                          </w:p>
                          <w:p w14:paraId="3EEA3705" w14:textId="77777777" w:rsidR="00D26B67" w:rsidRPr="000E2E26" w:rsidRDefault="00D26B67" w:rsidP="002C7D3F">
                            <w:pPr>
                              <w:autoSpaceDE w:val="0"/>
                              <w:autoSpaceDN w:val="0"/>
                              <w:adjustRightInd w:val="0"/>
                              <w:spacing w:line="240" w:lineRule="auto"/>
                              <w:rPr>
                                <w:rFonts w:cs="Times New Roman"/>
                                <w:color w:val="FFFFFF" w:themeColor="background1"/>
                                <w:szCs w:val="24"/>
                              </w:rPr>
                            </w:pPr>
                          </w:p>
                          <w:p w14:paraId="3A4D9F85" w14:textId="77777777" w:rsidR="00D26B67" w:rsidRDefault="00D26B67" w:rsidP="002C7D3F">
                            <w:pPr>
                              <w:autoSpaceDE w:val="0"/>
                              <w:autoSpaceDN w:val="0"/>
                              <w:adjustRightInd w:val="0"/>
                              <w:spacing w:line="240" w:lineRule="auto"/>
                            </w:pPr>
                            <w:r w:rsidRPr="000E2E26">
                              <w:rPr>
                                <w:rFonts w:cs="Times New Roman"/>
                                <w:color w:val="FFFFFF" w:themeColor="background1"/>
                                <w:szCs w:val="24"/>
                              </w:rPr>
                              <w:t>De asemenea, pentru a ob</w:t>
                            </w:r>
                            <w:r>
                              <w:rPr>
                                <w:rFonts w:cs="Times New Roman"/>
                                <w:color w:val="FFFFFF" w:themeColor="background1"/>
                                <w:szCs w:val="24"/>
                              </w:rPr>
                              <w:t>ț</w:t>
                            </w:r>
                            <w:r w:rsidRPr="000E2E26">
                              <w:rPr>
                                <w:rFonts w:cs="Times New Roman"/>
                                <w:color w:val="FFFFFF" w:themeColor="background1"/>
                                <w:szCs w:val="24"/>
                              </w:rPr>
                              <w:t>ine in</w:t>
                            </w:r>
                            <w:r>
                              <w:rPr>
                                <w:rFonts w:cs="Times New Roman"/>
                                <w:color w:val="FFFFFF" w:themeColor="background1"/>
                                <w:szCs w:val="24"/>
                              </w:rPr>
                              <w:t>formaţ</w:t>
                            </w:r>
                            <w:r w:rsidRPr="000E2E26">
                              <w:rPr>
                                <w:rFonts w:cs="Times New Roman"/>
                                <w:color w:val="FFFFFF" w:themeColor="background1"/>
                                <w:szCs w:val="24"/>
                              </w:rPr>
                              <w:t>ii despre FEA</w:t>
                            </w:r>
                            <w:r>
                              <w:rPr>
                                <w:rFonts w:cs="Times New Roman"/>
                                <w:color w:val="FFFFFF" w:themeColor="background1"/>
                                <w:szCs w:val="24"/>
                              </w:rPr>
                              <w:t>DR și Programul LEADER, ne puteţ</w:t>
                            </w:r>
                            <w:r w:rsidRPr="000E2E26">
                              <w:rPr>
                                <w:rFonts w:cs="Times New Roman"/>
                                <w:color w:val="FFFFFF" w:themeColor="background1"/>
                                <w:szCs w:val="24"/>
                              </w:rPr>
                              <w:t xml:space="preserve">i contacta direct la secretariatul nostru, prin telefon, prin e-mail sau prin pagina de internet </w:t>
                            </w:r>
                            <w:hyperlink r:id="rId9" w:history="1">
                              <w:r w:rsidRPr="000E2E26">
                                <w:rPr>
                                  <w:rStyle w:val="Hyperlink"/>
                                  <w:rFonts w:cs="Times New Roman"/>
                                  <w:color w:val="FFFFFF" w:themeColor="background1"/>
                                  <w:szCs w:val="24"/>
                                </w:rPr>
                                <w:t>www.baraganse.ro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C7B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left:0;text-align:left;margin-left:0;margin-top:4.25pt;width:473.25pt;height:1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" fillcolor="#4f81bd [3204]" strokecolor="#243f60 [1604]" strokeweight="2pt">
                <v:path arrowok="t"/>
                <v:textbox>
                  <w:txbxContent>
                    <w:p w14:paraId="1F55F023" w14:textId="3B808602" w:rsidR="00D26B67" w:rsidRPr="000E2E26" w:rsidRDefault="00D26B67" w:rsidP="002C7D3F">
                      <w:pPr>
                        <w:autoSpaceDE w:val="0"/>
                        <w:autoSpaceDN w:val="0"/>
                        <w:adjustRightInd w:val="0"/>
                        <w:spacing w:line="240" w:lineRule="auto"/>
                        <w:rPr>
                          <w:rFonts w:cs="Times New Roman"/>
                          <w:color w:val="FFFFFF" w:themeColor="background1"/>
                          <w:szCs w:val="24"/>
                        </w:rPr>
                      </w:pPr>
                      <w:r w:rsidRPr="000E2E26">
                        <w:rPr>
                          <w:rFonts w:cs="Times New Roman"/>
                          <w:b/>
                          <w:color w:val="FFFFFF" w:themeColor="background1"/>
                          <w:szCs w:val="24"/>
                        </w:rPr>
                        <w:t>IMPORTANT!</w:t>
                      </w:r>
                      <w:r>
                        <w:rPr>
                          <w:rFonts w:cs="Times New Roman"/>
                          <w:color w:val="FFFFFF" w:themeColor="background1"/>
                          <w:szCs w:val="24"/>
                        </w:rPr>
                        <w:t xml:space="preserve"> Pentru a obtine informaţ</w:t>
                      </w:r>
                      <w:r w:rsidRPr="000E2E26">
                        <w:rPr>
                          <w:rFonts w:cs="Times New Roman"/>
                          <w:color w:val="FFFFFF" w:themeColor="background1"/>
                          <w:szCs w:val="24"/>
                        </w:rPr>
                        <w:t>iile cu caracter</w:t>
                      </w:r>
                      <w:r>
                        <w:rPr>
                          <w:rFonts w:cs="Times New Roman"/>
                          <w:color w:val="FFFFFF" w:themeColor="background1"/>
                          <w:szCs w:val="24"/>
                        </w:rPr>
                        <w:t xml:space="preserve"> general, consultaț</w:t>
                      </w:r>
                      <w:r w:rsidRPr="000E2E26">
                        <w:rPr>
                          <w:rFonts w:cs="Times New Roman"/>
                          <w:color w:val="FFFFFF" w:themeColor="background1"/>
                          <w:szCs w:val="24"/>
                        </w:rPr>
                        <w:t>i pliantel</w:t>
                      </w:r>
                      <w:r>
                        <w:rPr>
                          <w:rFonts w:cs="Times New Roman"/>
                          <w:color w:val="FFFFFF" w:themeColor="background1"/>
                          <w:szCs w:val="24"/>
                        </w:rPr>
                        <w:t>e si manualele editate de GAL Băragă</w:t>
                      </w:r>
                      <w:r w:rsidRPr="000E2E26">
                        <w:rPr>
                          <w:rFonts w:cs="Times New Roman"/>
                          <w:color w:val="FFFFFF" w:themeColor="background1"/>
                          <w:szCs w:val="24"/>
                        </w:rPr>
                        <w:t>nul de Sud</w:t>
                      </w:r>
                      <w:r>
                        <w:rPr>
                          <w:rFonts w:cs="Times New Roman"/>
                          <w:color w:val="FFFFFF" w:themeColor="background1"/>
                          <w:szCs w:val="24"/>
                        </w:rPr>
                        <w:t>-</w:t>
                      </w:r>
                      <w:r w:rsidRPr="000E2E26">
                        <w:rPr>
                          <w:rFonts w:cs="Times New Roman"/>
                          <w:color w:val="FFFFFF" w:themeColor="background1"/>
                          <w:szCs w:val="24"/>
                        </w:rPr>
                        <w:t>Est dis</w:t>
                      </w:r>
                      <w:r>
                        <w:rPr>
                          <w:rFonts w:cs="Times New Roman"/>
                          <w:color w:val="FFFFFF" w:themeColor="background1"/>
                          <w:szCs w:val="24"/>
                        </w:rPr>
                        <w:t>ponibile la secretariatul GAL Bără</w:t>
                      </w:r>
                      <w:r w:rsidRPr="000E2E26">
                        <w:rPr>
                          <w:rFonts w:cs="Times New Roman"/>
                          <w:color w:val="FFFFFF" w:themeColor="background1"/>
                          <w:szCs w:val="24"/>
                        </w:rPr>
                        <w:t xml:space="preserve">ganul de Sud Est, precum </w:t>
                      </w:r>
                      <w:r>
                        <w:rPr>
                          <w:rFonts w:cs="Times New Roman"/>
                          <w:color w:val="FFFFFF" w:themeColor="background1"/>
                          <w:szCs w:val="24"/>
                        </w:rPr>
                        <w:t>ș</w:t>
                      </w:r>
                      <w:r w:rsidRPr="000E2E26">
                        <w:rPr>
                          <w:rFonts w:cs="Times New Roman"/>
                          <w:color w:val="FFFFFF" w:themeColor="background1"/>
                          <w:szCs w:val="24"/>
                        </w:rPr>
                        <w:t xml:space="preserve">i pe pagina de internet </w:t>
                      </w:r>
                      <w:hyperlink r:id="rId10" w:history="1">
                        <w:r w:rsidRPr="000E2E26">
                          <w:rPr>
                            <w:rStyle w:val="Hyperlink"/>
                            <w:rFonts w:cs="Times New Roman"/>
                            <w:color w:val="FFFFFF" w:themeColor="background1"/>
                            <w:szCs w:val="24"/>
                          </w:rPr>
                          <w:t>www.baraganse.ro</w:t>
                        </w:r>
                      </w:hyperlink>
                    </w:p>
                    <w:p w14:paraId="3EEA3705" w14:textId="77777777" w:rsidR="00D26B67" w:rsidRPr="000E2E26" w:rsidRDefault="00D26B67" w:rsidP="002C7D3F">
                      <w:pPr>
                        <w:autoSpaceDE w:val="0"/>
                        <w:autoSpaceDN w:val="0"/>
                        <w:adjustRightInd w:val="0"/>
                        <w:spacing w:line="240" w:lineRule="auto"/>
                        <w:rPr>
                          <w:rFonts w:cs="Times New Roman"/>
                          <w:color w:val="FFFFFF" w:themeColor="background1"/>
                          <w:szCs w:val="24"/>
                        </w:rPr>
                      </w:pPr>
                    </w:p>
                    <w:p w14:paraId="3A4D9F85" w14:textId="77777777" w:rsidR="00D26B67" w:rsidRDefault="00D26B67" w:rsidP="002C7D3F">
                      <w:pPr>
                        <w:autoSpaceDE w:val="0"/>
                        <w:autoSpaceDN w:val="0"/>
                        <w:adjustRightInd w:val="0"/>
                        <w:spacing w:line="240" w:lineRule="auto"/>
                      </w:pPr>
                      <w:r w:rsidRPr="000E2E26">
                        <w:rPr>
                          <w:rFonts w:cs="Times New Roman"/>
                          <w:color w:val="FFFFFF" w:themeColor="background1"/>
                          <w:szCs w:val="24"/>
                        </w:rPr>
                        <w:t>De asemenea, pentru a ob</w:t>
                      </w:r>
                      <w:r>
                        <w:rPr>
                          <w:rFonts w:cs="Times New Roman"/>
                          <w:color w:val="FFFFFF" w:themeColor="background1"/>
                          <w:szCs w:val="24"/>
                        </w:rPr>
                        <w:t>ț</w:t>
                      </w:r>
                      <w:r w:rsidRPr="000E2E26">
                        <w:rPr>
                          <w:rFonts w:cs="Times New Roman"/>
                          <w:color w:val="FFFFFF" w:themeColor="background1"/>
                          <w:szCs w:val="24"/>
                        </w:rPr>
                        <w:t>ine in</w:t>
                      </w:r>
                      <w:r>
                        <w:rPr>
                          <w:rFonts w:cs="Times New Roman"/>
                          <w:color w:val="FFFFFF" w:themeColor="background1"/>
                          <w:szCs w:val="24"/>
                        </w:rPr>
                        <w:t>formaţ</w:t>
                      </w:r>
                      <w:r w:rsidRPr="000E2E26">
                        <w:rPr>
                          <w:rFonts w:cs="Times New Roman"/>
                          <w:color w:val="FFFFFF" w:themeColor="background1"/>
                          <w:szCs w:val="24"/>
                        </w:rPr>
                        <w:t>ii despre FEA</w:t>
                      </w:r>
                      <w:r>
                        <w:rPr>
                          <w:rFonts w:cs="Times New Roman"/>
                          <w:color w:val="FFFFFF" w:themeColor="background1"/>
                          <w:szCs w:val="24"/>
                        </w:rPr>
                        <w:t>DR și Programul LEADER, ne puteţ</w:t>
                      </w:r>
                      <w:r w:rsidRPr="000E2E26">
                        <w:rPr>
                          <w:rFonts w:cs="Times New Roman"/>
                          <w:color w:val="FFFFFF" w:themeColor="background1"/>
                          <w:szCs w:val="24"/>
                        </w:rPr>
                        <w:t xml:space="preserve">i contacta direct la secretariatul nostru, prin telefon, prin e-mail sau prin pagina de internet </w:t>
                      </w:r>
                      <w:hyperlink r:id="rId11" w:history="1">
                        <w:r w:rsidRPr="000E2E26">
                          <w:rPr>
                            <w:rStyle w:val="Hyperlink"/>
                            <w:rFonts w:cs="Times New Roman"/>
                            <w:color w:val="FFFFFF" w:themeColor="background1"/>
                            <w:szCs w:val="24"/>
                          </w:rPr>
                          <w:t>www.baraganse.ro</w:t>
                        </w:r>
                      </w:hyperlink>
                    </w:p>
                  </w:txbxContent>
                </v:textbox>
              </v:shape>
            </w:pict>
          </mc:Fallback>
        </mc:AlternateContent>
      </w:r>
    </w:p>
    <w:p w14:paraId="68DF7FB3" w14:textId="77777777" w:rsidR="002C7D3F" w:rsidRDefault="002C7D3F" w:rsidP="004B194C">
      <w:pPr>
        <w:autoSpaceDE w:val="0"/>
        <w:autoSpaceDN w:val="0"/>
        <w:adjustRightInd w:val="0"/>
        <w:rPr>
          <w:rStyle w:val="Hyperlink"/>
          <w:rFonts w:cs="Times New Roman"/>
          <w:b/>
          <w:szCs w:val="24"/>
        </w:rPr>
      </w:pPr>
    </w:p>
    <w:p w14:paraId="6132E43F" w14:textId="77777777" w:rsidR="002C7D3F" w:rsidRPr="004B194C" w:rsidRDefault="002C7D3F" w:rsidP="004B194C">
      <w:pPr>
        <w:autoSpaceDE w:val="0"/>
        <w:autoSpaceDN w:val="0"/>
        <w:adjustRightInd w:val="0"/>
        <w:rPr>
          <w:rStyle w:val="Hyperlink"/>
          <w:rFonts w:cs="Times New Roman"/>
          <w:b/>
          <w:szCs w:val="24"/>
        </w:rPr>
      </w:pPr>
    </w:p>
    <w:p w14:paraId="786B2624" w14:textId="77777777" w:rsidR="002A5846" w:rsidRPr="004B194C" w:rsidRDefault="002A5846" w:rsidP="004B194C">
      <w:pPr>
        <w:autoSpaceDE w:val="0"/>
        <w:autoSpaceDN w:val="0"/>
        <w:adjustRightInd w:val="0"/>
        <w:rPr>
          <w:rStyle w:val="Hyperlink"/>
          <w:rFonts w:cs="Times New Roman"/>
          <w:b/>
          <w:szCs w:val="24"/>
        </w:rPr>
      </w:pPr>
    </w:p>
    <w:p w14:paraId="41A32A70" w14:textId="77777777" w:rsidR="002A5846" w:rsidRPr="004B194C" w:rsidRDefault="002A5846" w:rsidP="004B194C">
      <w:pPr>
        <w:autoSpaceDE w:val="0"/>
        <w:autoSpaceDN w:val="0"/>
        <w:adjustRightInd w:val="0"/>
        <w:rPr>
          <w:rFonts w:cs="Times New Roman"/>
          <w:b/>
          <w:color w:val="0000FF"/>
          <w:szCs w:val="24"/>
        </w:rPr>
      </w:pPr>
    </w:p>
    <w:p w14:paraId="2B9FF22A" w14:textId="77777777" w:rsidR="00C54176" w:rsidRPr="000A0A02" w:rsidRDefault="00C54176" w:rsidP="004B194C">
      <w:pPr>
        <w:pStyle w:val="Heading1"/>
        <w:rPr>
          <w:rFonts w:cs="Times New Roman"/>
          <w:szCs w:val="24"/>
        </w:rPr>
      </w:pPr>
      <w:bookmarkStart w:id="3" w:name="_Toc11146987"/>
      <w:r w:rsidRPr="000A0A02">
        <w:rPr>
          <w:rFonts w:cs="Times New Roman"/>
          <w:szCs w:val="24"/>
        </w:rPr>
        <w:lastRenderedPageBreak/>
        <w:t>CUPRINS</w:t>
      </w:r>
      <w:bookmarkEnd w:id="2"/>
      <w:bookmarkEnd w:id="3"/>
    </w:p>
    <w:sdt>
      <w:sdtPr>
        <w:rPr>
          <w:rFonts w:ascii="Times New Roman" w:eastAsiaTheme="minorHAnsi" w:hAnsi="Times New Roman" w:cstheme="minorBidi"/>
          <w:color w:val="auto"/>
          <w:sz w:val="24"/>
          <w:szCs w:val="22"/>
        </w:rPr>
        <w:id w:val="1292713538"/>
        <w:docPartObj>
          <w:docPartGallery w:val="Table of Contents"/>
          <w:docPartUnique/>
        </w:docPartObj>
      </w:sdtPr>
      <w:sdtEndPr>
        <w:rPr>
          <w:b/>
          <w:bCs/>
          <w:noProof/>
        </w:rPr>
      </w:sdtEndPr>
      <w:sdtContent>
        <w:p w14:paraId="321A092E" w14:textId="77777777" w:rsidR="00C8358A" w:rsidRDefault="00C8358A">
          <w:pPr>
            <w:pStyle w:val="TOCHeading"/>
          </w:pPr>
        </w:p>
        <w:p w14:paraId="5E62A715" w14:textId="4EC7136A" w:rsidR="00292797" w:rsidRDefault="00C8358A">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1146987" w:history="1">
            <w:r w:rsidR="00292797" w:rsidRPr="002D41CA">
              <w:rPr>
                <w:rStyle w:val="Hyperlink"/>
                <w:rFonts w:cs="Times New Roman"/>
                <w:noProof/>
              </w:rPr>
              <w:t>CUPRINS</w:t>
            </w:r>
            <w:r w:rsidR="00292797">
              <w:rPr>
                <w:noProof/>
                <w:webHidden/>
              </w:rPr>
              <w:tab/>
            </w:r>
            <w:r w:rsidR="00292797">
              <w:rPr>
                <w:noProof/>
                <w:webHidden/>
              </w:rPr>
              <w:fldChar w:fldCharType="begin"/>
            </w:r>
            <w:r w:rsidR="00292797">
              <w:rPr>
                <w:noProof/>
                <w:webHidden/>
              </w:rPr>
              <w:instrText xml:space="preserve"> PAGEREF _Toc11146987 \h </w:instrText>
            </w:r>
            <w:r w:rsidR="00292797">
              <w:rPr>
                <w:noProof/>
                <w:webHidden/>
              </w:rPr>
            </w:r>
            <w:r w:rsidR="00292797">
              <w:rPr>
                <w:noProof/>
                <w:webHidden/>
              </w:rPr>
              <w:fldChar w:fldCharType="separate"/>
            </w:r>
            <w:r w:rsidR="001A6E8E">
              <w:rPr>
                <w:noProof/>
                <w:webHidden/>
              </w:rPr>
              <w:t>3</w:t>
            </w:r>
            <w:r w:rsidR="00292797">
              <w:rPr>
                <w:noProof/>
                <w:webHidden/>
              </w:rPr>
              <w:fldChar w:fldCharType="end"/>
            </w:r>
          </w:hyperlink>
        </w:p>
        <w:p w14:paraId="09B0C885" w14:textId="4C8B9B27" w:rsidR="00292797" w:rsidRDefault="00000000">
          <w:pPr>
            <w:pStyle w:val="TOC1"/>
            <w:tabs>
              <w:tab w:val="left" w:pos="440"/>
            </w:tabs>
            <w:rPr>
              <w:rFonts w:asciiTheme="minorHAnsi" w:eastAsiaTheme="minorEastAsia" w:hAnsiTheme="minorHAnsi"/>
              <w:noProof/>
              <w:sz w:val="22"/>
            </w:rPr>
          </w:pPr>
          <w:hyperlink w:anchor="_Toc11146988" w:history="1">
            <w:r w:rsidR="00292797" w:rsidRPr="002D41CA">
              <w:rPr>
                <w:rStyle w:val="Hyperlink"/>
                <w:noProof/>
              </w:rPr>
              <w:t>1.</w:t>
            </w:r>
            <w:r w:rsidR="00292797">
              <w:rPr>
                <w:rFonts w:asciiTheme="minorHAnsi" w:eastAsiaTheme="minorEastAsia" w:hAnsiTheme="minorHAnsi"/>
                <w:noProof/>
                <w:sz w:val="22"/>
              </w:rPr>
              <w:tab/>
            </w:r>
            <w:r w:rsidR="00292797" w:rsidRPr="002D41CA">
              <w:rPr>
                <w:rStyle w:val="Hyperlink"/>
                <w:noProof/>
              </w:rPr>
              <w:t>DEFINIȚII ȘI ABREVIERI</w:t>
            </w:r>
            <w:r w:rsidR="00292797">
              <w:rPr>
                <w:noProof/>
                <w:webHidden/>
              </w:rPr>
              <w:tab/>
            </w:r>
            <w:r w:rsidR="00292797">
              <w:rPr>
                <w:noProof/>
                <w:webHidden/>
              </w:rPr>
              <w:fldChar w:fldCharType="begin"/>
            </w:r>
            <w:r w:rsidR="00292797">
              <w:rPr>
                <w:noProof/>
                <w:webHidden/>
              </w:rPr>
              <w:instrText xml:space="preserve"> PAGEREF _Toc11146988 \h </w:instrText>
            </w:r>
            <w:r w:rsidR="00292797">
              <w:rPr>
                <w:noProof/>
                <w:webHidden/>
              </w:rPr>
            </w:r>
            <w:r w:rsidR="00292797">
              <w:rPr>
                <w:noProof/>
                <w:webHidden/>
              </w:rPr>
              <w:fldChar w:fldCharType="separate"/>
            </w:r>
            <w:r w:rsidR="001A6E8E">
              <w:rPr>
                <w:noProof/>
                <w:webHidden/>
              </w:rPr>
              <w:t>5</w:t>
            </w:r>
            <w:r w:rsidR="00292797">
              <w:rPr>
                <w:noProof/>
                <w:webHidden/>
              </w:rPr>
              <w:fldChar w:fldCharType="end"/>
            </w:r>
          </w:hyperlink>
        </w:p>
        <w:p w14:paraId="5E093B68" w14:textId="0AA2551F" w:rsidR="00292797" w:rsidRDefault="00000000">
          <w:pPr>
            <w:pStyle w:val="TOC2"/>
            <w:tabs>
              <w:tab w:val="left" w:pos="880"/>
              <w:tab w:val="right" w:leader="dot" w:pos="9440"/>
            </w:tabs>
            <w:rPr>
              <w:rFonts w:asciiTheme="minorHAnsi" w:eastAsiaTheme="minorEastAsia" w:hAnsiTheme="minorHAnsi"/>
              <w:noProof/>
              <w:sz w:val="22"/>
            </w:rPr>
          </w:pPr>
          <w:hyperlink w:anchor="_Toc11146989" w:history="1">
            <w:r w:rsidR="00292797" w:rsidRPr="002D41CA">
              <w:rPr>
                <w:rStyle w:val="Hyperlink"/>
                <w:rFonts w:cs="Times New Roman"/>
                <w:noProof/>
              </w:rPr>
              <w:t>1.1</w:t>
            </w:r>
            <w:r w:rsidR="00292797">
              <w:rPr>
                <w:rFonts w:asciiTheme="minorHAnsi" w:eastAsiaTheme="minorEastAsia" w:hAnsiTheme="minorHAnsi"/>
                <w:noProof/>
                <w:sz w:val="22"/>
              </w:rPr>
              <w:tab/>
            </w:r>
            <w:r w:rsidR="00292797" w:rsidRPr="002D41CA">
              <w:rPr>
                <w:rStyle w:val="Hyperlink"/>
                <w:rFonts w:cs="Times New Roman"/>
                <w:noProof/>
              </w:rPr>
              <w:t>Definiții</w:t>
            </w:r>
            <w:r w:rsidR="00292797">
              <w:rPr>
                <w:noProof/>
                <w:webHidden/>
              </w:rPr>
              <w:tab/>
            </w:r>
            <w:r w:rsidR="00292797">
              <w:rPr>
                <w:noProof/>
                <w:webHidden/>
              </w:rPr>
              <w:fldChar w:fldCharType="begin"/>
            </w:r>
            <w:r w:rsidR="00292797">
              <w:rPr>
                <w:noProof/>
                <w:webHidden/>
              </w:rPr>
              <w:instrText xml:space="preserve"> PAGEREF _Toc11146989 \h </w:instrText>
            </w:r>
            <w:r w:rsidR="00292797">
              <w:rPr>
                <w:noProof/>
                <w:webHidden/>
              </w:rPr>
            </w:r>
            <w:r w:rsidR="00292797">
              <w:rPr>
                <w:noProof/>
                <w:webHidden/>
              </w:rPr>
              <w:fldChar w:fldCharType="separate"/>
            </w:r>
            <w:r w:rsidR="001A6E8E">
              <w:rPr>
                <w:noProof/>
                <w:webHidden/>
              </w:rPr>
              <w:t>5</w:t>
            </w:r>
            <w:r w:rsidR="00292797">
              <w:rPr>
                <w:noProof/>
                <w:webHidden/>
              </w:rPr>
              <w:fldChar w:fldCharType="end"/>
            </w:r>
          </w:hyperlink>
        </w:p>
        <w:p w14:paraId="2338DB40" w14:textId="21D58CA9" w:rsidR="00292797" w:rsidRDefault="00000000">
          <w:pPr>
            <w:pStyle w:val="TOC2"/>
            <w:tabs>
              <w:tab w:val="left" w:pos="880"/>
              <w:tab w:val="right" w:leader="dot" w:pos="9440"/>
            </w:tabs>
            <w:rPr>
              <w:rFonts w:asciiTheme="minorHAnsi" w:eastAsiaTheme="minorEastAsia" w:hAnsiTheme="minorHAnsi"/>
              <w:noProof/>
              <w:sz w:val="22"/>
            </w:rPr>
          </w:pPr>
          <w:hyperlink w:anchor="_Toc11146990" w:history="1">
            <w:r w:rsidR="00292797" w:rsidRPr="002D41CA">
              <w:rPr>
                <w:rStyle w:val="Hyperlink"/>
                <w:rFonts w:cs="Times New Roman"/>
                <w:noProof/>
              </w:rPr>
              <w:t>1.2</w:t>
            </w:r>
            <w:r w:rsidR="00292797">
              <w:rPr>
                <w:rFonts w:asciiTheme="minorHAnsi" w:eastAsiaTheme="minorEastAsia" w:hAnsiTheme="minorHAnsi"/>
                <w:noProof/>
                <w:sz w:val="22"/>
              </w:rPr>
              <w:tab/>
            </w:r>
            <w:r w:rsidR="00292797" w:rsidRPr="002D41CA">
              <w:rPr>
                <w:rStyle w:val="Hyperlink"/>
                <w:rFonts w:cs="Times New Roman"/>
                <w:noProof/>
              </w:rPr>
              <w:t>Abrevieri</w:t>
            </w:r>
            <w:r w:rsidR="00292797">
              <w:rPr>
                <w:noProof/>
                <w:webHidden/>
              </w:rPr>
              <w:tab/>
            </w:r>
            <w:r w:rsidR="00292797">
              <w:rPr>
                <w:noProof/>
                <w:webHidden/>
              </w:rPr>
              <w:fldChar w:fldCharType="begin"/>
            </w:r>
            <w:r w:rsidR="00292797">
              <w:rPr>
                <w:noProof/>
                <w:webHidden/>
              </w:rPr>
              <w:instrText xml:space="preserve"> PAGEREF _Toc11146990 \h </w:instrText>
            </w:r>
            <w:r w:rsidR="00292797">
              <w:rPr>
                <w:noProof/>
                <w:webHidden/>
              </w:rPr>
            </w:r>
            <w:r w:rsidR="00292797">
              <w:rPr>
                <w:noProof/>
                <w:webHidden/>
              </w:rPr>
              <w:fldChar w:fldCharType="separate"/>
            </w:r>
            <w:r w:rsidR="001A6E8E">
              <w:rPr>
                <w:noProof/>
                <w:webHidden/>
              </w:rPr>
              <w:t>9</w:t>
            </w:r>
            <w:r w:rsidR="00292797">
              <w:rPr>
                <w:noProof/>
                <w:webHidden/>
              </w:rPr>
              <w:fldChar w:fldCharType="end"/>
            </w:r>
          </w:hyperlink>
        </w:p>
        <w:p w14:paraId="573FF141" w14:textId="4C8FB82A" w:rsidR="00292797" w:rsidRDefault="00000000">
          <w:pPr>
            <w:pStyle w:val="TOC1"/>
            <w:tabs>
              <w:tab w:val="left" w:pos="440"/>
            </w:tabs>
            <w:rPr>
              <w:rFonts w:asciiTheme="minorHAnsi" w:eastAsiaTheme="minorEastAsia" w:hAnsiTheme="minorHAnsi"/>
              <w:noProof/>
              <w:sz w:val="22"/>
            </w:rPr>
          </w:pPr>
          <w:hyperlink w:anchor="_Toc11146991" w:history="1">
            <w:r w:rsidR="00292797" w:rsidRPr="002D41CA">
              <w:rPr>
                <w:rStyle w:val="Hyperlink"/>
                <w:noProof/>
              </w:rPr>
              <w:t>2.</w:t>
            </w:r>
            <w:r w:rsidR="00292797">
              <w:rPr>
                <w:rFonts w:asciiTheme="minorHAnsi" w:eastAsiaTheme="minorEastAsia" w:hAnsiTheme="minorHAnsi"/>
                <w:noProof/>
                <w:sz w:val="22"/>
              </w:rPr>
              <w:tab/>
            </w:r>
            <w:r w:rsidR="00292797" w:rsidRPr="002D41CA">
              <w:rPr>
                <w:rStyle w:val="Hyperlink"/>
                <w:noProof/>
              </w:rPr>
              <w:t>PREVEDERI GENERALE</w:t>
            </w:r>
            <w:r w:rsidR="00292797">
              <w:rPr>
                <w:noProof/>
                <w:webHidden/>
              </w:rPr>
              <w:tab/>
            </w:r>
            <w:r w:rsidR="00292797">
              <w:rPr>
                <w:noProof/>
                <w:webHidden/>
              </w:rPr>
              <w:fldChar w:fldCharType="begin"/>
            </w:r>
            <w:r w:rsidR="00292797">
              <w:rPr>
                <w:noProof/>
                <w:webHidden/>
              </w:rPr>
              <w:instrText xml:space="preserve"> PAGEREF _Toc11146991 \h </w:instrText>
            </w:r>
            <w:r w:rsidR="00292797">
              <w:rPr>
                <w:noProof/>
                <w:webHidden/>
              </w:rPr>
            </w:r>
            <w:r w:rsidR="00292797">
              <w:rPr>
                <w:noProof/>
                <w:webHidden/>
              </w:rPr>
              <w:fldChar w:fldCharType="separate"/>
            </w:r>
            <w:r w:rsidR="001A6E8E">
              <w:rPr>
                <w:noProof/>
                <w:webHidden/>
              </w:rPr>
              <w:t>11</w:t>
            </w:r>
            <w:r w:rsidR="00292797">
              <w:rPr>
                <w:noProof/>
                <w:webHidden/>
              </w:rPr>
              <w:fldChar w:fldCharType="end"/>
            </w:r>
          </w:hyperlink>
        </w:p>
        <w:p w14:paraId="4B171DA2" w14:textId="461BD1CF" w:rsidR="00292797" w:rsidRDefault="00000000">
          <w:pPr>
            <w:pStyle w:val="TOC2"/>
            <w:tabs>
              <w:tab w:val="left" w:pos="880"/>
              <w:tab w:val="right" w:leader="dot" w:pos="9440"/>
            </w:tabs>
            <w:rPr>
              <w:rFonts w:asciiTheme="minorHAnsi" w:eastAsiaTheme="minorEastAsia" w:hAnsiTheme="minorHAnsi"/>
              <w:noProof/>
              <w:sz w:val="22"/>
            </w:rPr>
          </w:pPr>
          <w:hyperlink w:anchor="_Toc11146992" w:history="1">
            <w:r w:rsidR="00292797" w:rsidRPr="002D41CA">
              <w:rPr>
                <w:rStyle w:val="Hyperlink"/>
                <w:noProof/>
              </w:rPr>
              <w:t>2.1</w:t>
            </w:r>
            <w:r w:rsidR="00292797">
              <w:rPr>
                <w:rFonts w:asciiTheme="minorHAnsi" w:eastAsiaTheme="minorEastAsia" w:hAnsiTheme="minorHAnsi"/>
                <w:noProof/>
                <w:sz w:val="22"/>
              </w:rPr>
              <w:tab/>
            </w:r>
            <w:r w:rsidR="00292797" w:rsidRPr="002D41CA">
              <w:rPr>
                <w:rStyle w:val="Hyperlink"/>
                <w:noProof/>
              </w:rPr>
              <w:t>Baza legală europeană</w:t>
            </w:r>
            <w:r w:rsidR="00292797">
              <w:rPr>
                <w:noProof/>
                <w:webHidden/>
              </w:rPr>
              <w:tab/>
            </w:r>
            <w:r w:rsidR="00292797">
              <w:rPr>
                <w:noProof/>
                <w:webHidden/>
              </w:rPr>
              <w:fldChar w:fldCharType="begin"/>
            </w:r>
            <w:r w:rsidR="00292797">
              <w:rPr>
                <w:noProof/>
                <w:webHidden/>
              </w:rPr>
              <w:instrText xml:space="preserve"> PAGEREF _Toc11146992 \h </w:instrText>
            </w:r>
            <w:r w:rsidR="00292797">
              <w:rPr>
                <w:noProof/>
                <w:webHidden/>
              </w:rPr>
            </w:r>
            <w:r w:rsidR="00292797">
              <w:rPr>
                <w:noProof/>
                <w:webHidden/>
              </w:rPr>
              <w:fldChar w:fldCharType="separate"/>
            </w:r>
            <w:r w:rsidR="001A6E8E">
              <w:rPr>
                <w:noProof/>
                <w:webHidden/>
              </w:rPr>
              <w:t>11</w:t>
            </w:r>
            <w:r w:rsidR="00292797">
              <w:rPr>
                <w:noProof/>
                <w:webHidden/>
              </w:rPr>
              <w:fldChar w:fldCharType="end"/>
            </w:r>
          </w:hyperlink>
        </w:p>
        <w:p w14:paraId="50D8B395" w14:textId="010E6F61" w:rsidR="00292797" w:rsidRDefault="00000000">
          <w:pPr>
            <w:pStyle w:val="TOC2"/>
            <w:tabs>
              <w:tab w:val="left" w:pos="880"/>
              <w:tab w:val="right" w:leader="dot" w:pos="9440"/>
            </w:tabs>
            <w:rPr>
              <w:rFonts w:asciiTheme="minorHAnsi" w:eastAsiaTheme="minorEastAsia" w:hAnsiTheme="minorHAnsi"/>
              <w:noProof/>
              <w:sz w:val="22"/>
            </w:rPr>
          </w:pPr>
          <w:hyperlink w:anchor="_Toc11146993" w:history="1">
            <w:r w:rsidR="00292797" w:rsidRPr="002D41CA">
              <w:rPr>
                <w:rStyle w:val="Hyperlink"/>
                <w:noProof/>
              </w:rPr>
              <w:t>2.2</w:t>
            </w:r>
            <w:r w:rsidR="00292797">
              <w:rPr>
                <w:rFonts w:asciiTheme="minorHAnsi" w:eastAsiaTheme="minorEastAsia" w:hAnsiTheme="minorHAnsi"/>
                <w:noProof/>
                <w:sz w:val="22"/>
              </w:rPr>
              <w:tab/>
            </w:r>
            <w:r w:rsidR="00292797" w:rsidRPr="002D41CA">
              <w:rPr>
                <w:rStyle w:val="Hyperlink"/>
                <w:noProof/>
              </w:rPr>
              <w:t>Baza legală națională</w:t>
            </w:r>
            <w:r w:rsidR="00292797">
              <w:rPr>
                <w:noProof/>
                <w:webHidden/>
              </w:rPr>
              <w:tab/>
            </w:r>
            <w:r w:rsidR="00292797">
              <w:rPr>
                <w:noProof/>
                <w:webHidden/>
              </w:rPr>
              <w:fldChar w:fldCharType="begin"/>
            </w:r>
            <w:r w:rsidR="00292797">
              <w:rPr>
                <w:noProof/>
                <w:webHidden/>
              </w:rPr>
              <w:instrText xml:space="preserve"> PAGEREF _Toc11146993 \h </w:instrText>
            </w:r>
            <w:r w:rsidR="00292797">
              <w:rPr>
                <w:noProof/>
                <w:webHidden/>
              </w:rPr>
            </w:r>
            <w:r w:rsidR="00292797">
              <w:rPr>
                <w:noProof/>
                <w:webHidden/>
              </w:rPr>
              <w:fldChar w:fldCharType="separate"/>
            </w:r>
            <w:r w:rsidR="001A6E8E">
              <w:rPr>
                <w:noProof/>
                <w:webHidden/>
              </w:rPr>
              <w:t>14</w:t>
            </w:r>
            <w:r w:rsidR="00292797">
              <w:rPr>
                <w:noProof/>
                <w:webHidden/>
              </w:rPr>
              <w:fldChar w:fldCharType="end"/>
            </w:r>
          </w:hyperlink>
        </w:p>
        <w:p w14:paraId="246E2BE7" w14:textId="4A8E048D" w:rsidR="00292797" w:rsidRDefault="00000000">
          <w:pPr>
            <w:pStyle w:val="TOC2"/>
            <w:tabs>
              <w:tab w:val="left" w:pos="880"/>
              <w:tab w:val="right" w:leader="dot" w:pos="9440"/>
            </w:tabs>
            <w:rPr>
              <w:rFonts w:asciiTheme="minorHAnsi" w:eastAsiaTheme="minorEastAsia" w:hAnsiTheme="minorHAnsi"/>
              <w:noProof/>
              <w:sz w:val="22"/>
            </w:rPr>
          </w:pPr>
          <w:hyperlink w:anchor="_Toc11146994" w:history="1">
            <w:r w:rsidR="00292797" w:rsidRPr="002D41CA">
              <w:rPr>
                <w:rStyle w:val="Hyperlink"/>
                <w:noProof/>
              </w:rPr>
              <w:t>2.3</w:t>
            </w:r>
            <w:r w:rsidR="00292797">
              <w:rPr>
                <w:rFonts w:asciiTheme="minorHAnsi" w:eastAsiaTheme="minorEastAsia" w:hAnsiTheme="minorHAnsi"/>
                <w:noProof/>
                <w:sz w:val="22"/>
              </w:rPr>
              <w:tab/>
            </w:r>
            <w:r w:rsidR="00292797" w:rsidRPr="002D41CA">
              <w:rPr>
                <w:rStyle w:val="Hyperlink"/>
                <w:noProof/>
              </w:rPr>
              <w:t>Alte reglementări tehnice</w:t>
            </w:r>
            <w:r w:rsidR="00292797">
              <w:rPr>
                <w:noProof/>
                <w:webHidden/>
              </w:rPr>
              <w:tab/>
            </w:r>
            <w:r w:rsidR="00292797">
              <w:rPr>
                <w:noProof/>
                <w:webHidden/>
              </w:rPr>
              <w:fldChar w:fldCharType="begin"/>
            </w:r>
            <w:r w:rsidR="00292797">
              <w:rPr>
                <w:noProof/>
                <w:webHidden/>
              </w:rPr>
              <w:instrText xml:space="preserve"> PAGEREF _Toc11146994 \h </w:instrText>
            </w:r>
            <w:r w:rsidR="00292797">
              <w:rPr>
                <w:noProof/>
                <w:webHidden/>
              </w:rPr>
            </w:r>
            <w:r w:rsidR="00292797">
              <w:rPr>
                <w:noProof/>
                <w:webHidden/>
              </w:rPr>
              <w:fldChar w:fldCharType="separate"/>
            </w:r>
            <w:r w:rsidR="001A6E8E">
              <w:rPr>
                <w:noProof/>
                <w:webHidden/>
              </w:rPr>
              <w:t>20</w:t>
            </w:r>
            <w:r w:rsidR="00292797">
              <w:rPr>
                <w:noProof/>
                <w:webHidden/>
              </w:rPr>
              <w:fldChar w:fldCharType="end"/>
            </w:r>
          </w:hyperlink>
        </w:p>
        <w:p w14:paraId="31970F6A" w14:textId="626D3FF2" w:rsidR="00292797" w:rsidRDefault="00000000">
          <w:pPr>
            <w:pStyle w:val="TOC2"/>
            <w:tabs>
              <w:tab w:val="left" w:pos="880"/>
              <w:tab w:val="right" w:leader="dot" w:pos="9440"/>
            </w:tabs>
            <w:rPr>
              <w:rFonts w:asciiTheme="minorHAnsi" w:eastAsiaTheme="minorEastAsia" w:hAnsiTheme="minorHAnsi"/>
              <w:noProof/>
              <w:sz w:val="22"/>
            </w:rPr>
          </w:pPr>
          <w:hyperlink w:anchor="_Toc11146995" w:history="1">
            <w:r w:rsidR="00292797" w:rsidRPr="002D41CA">
              <w:rPr>
                <w:rStyle w:val="Hyperlink"/>
                <w:rFonts w:cs="Times New Roman"/>
                <w:noProof/>
              </w:rPr>
              <w:t>2.4</w:t>
            </w:r>
            <w:r w:rsidR="00292797">
              <w:rPr>
                <w:rFonts w:asciiTheme="minorHAnsi" w:eastAsiaTheme="minorEastAsia" w:hAnsiTheme="minorHAnsi"/>
                <w:noProof/>
                <w:sz w:val="22"/>
              </w:rPr>
              <w:tab/>
            </w:r>
            <w:r w:rsidR="00292797" w:rsidRPr="002D41CA">
              <w:rPr>
                <w:rStyle w:val="Hyperlink"/>
                <w:noProof/>
              </w:rPr>
              <w:t>Contribuția măsurii la implementarea SDL</w:t>
            </w:r>
            <w:r w:rsidR="00292797">
              <w:rPr>
                <w:noProof/>
                <w:webHidden/>
              </w:rPr>
              <w:tab/>
            </w:r>
            <w:r w:rsidR="00292797">
              <w:rPr>
                <w:noProof/>
                <w:webHidden/>
              </w:rPr>
              <w:fldChar w:fldCharType="begin"/>
            </w:r>
            <w:r w:rsidR="00292797">
              <w:rPr>
                <w:noProof/>
                <w:webHidden/>
              </w:rPr>
              <w:instrText xml:space="preserve"> PAGEREF _Toc11146995 \h </w:instrText>
            </w:r>
            <w:r w:rsidR="00292797">
              <w:rPr>
                <w:noProof/>
                <w:webHidden/>
              </w:rPr>
            </w:r>
            <w:r w:rsidR="00292797">
              <w:rPr>
                <w:noProof/>
                <w:webHidden/>
              </w:rPr>
              <w:fldChar w:fldCharType="separate"/>
            </w:r>
            <w:r w:rsidR="001A6E8E">
              <w:rPr>
                <w:noProof/>
                <w:webHidden/>
              </w:rPr>
              <w:t>20</w:t>
            </w:r>
            <w:r w:rsidR="00292797">
              <w:rPr>
                <w:noProof/>
                <w:webHidden/>
              </w:rPr>
              <w:fldChar w:fldCharType="end"/>
            </w:r>
          </w:hyperlink>
        </w:p>
        <w:p w14:paraId="0B372ED3" w14:textId="369E7D87" w:rsidR="00292797" w:rsidRDefault="00000000">
          <w:pPr>
            <w:pStyle w:val="TOC2"/>
            <w:tabs>
              <w:tab w:val="left" w:pos="880"/>
              <w:tab w:val="right" w:leader="dot" w:pos="9440"/>
            </w:tabs>
            <w:rPr>
              <w:rFonts w:asciiTheme="minorHAnsi" w:eastAsiaTheme="minorEastAsia" w:hAnsiTheme="minorHAnsi"/>
              <w:noProof/>
              <w:sz w:val="22"/>
            </w:rPr>
          </w:pPr>
          <w:hyperlink w:anchor="_Toc11146996" w:history="1">
            <w:r w:rsidR="00292797" w:rsidRPr="002D41CA">
              <w:rPr>
                <w:rStyle w:val="Hyperlink"/>
                <w:noProof/>
              </w:rPr>
              <w:t>2.5</w:t>
            </w:r>
            <w:r w:rsidR="00292797">
              <w:rPr>
                <w:rFonts w:asciiTheme="minorHAnsi" w:eastAsiaTheme="minorEastAsia" w:hAnsiTheme="minorHAnsi"/>
                <w:noProof/>
                <w:sz w:val="22"/>
              </w:rPr>
              <w:tab/>
            </w:r>
            <w:r w:rsidR="00292797" w:rsidRPr="002D41CA">
              <w:rPr>
                <w:rStyle w:val="Hyperlink"/>
                <w:noProof/>
              </w:rPr>
              <w:t>Obiectivele măsurii</w:t>
            </w:r>
            <w:r w:rsidR="00292797">
              <w:rPr>
                <w:noProof/>
                <w:webHidden/>
              </w:rPr>
              <w:tab/>
            </w:r>
            <w:r w:rsidR="00292797">
              <w:rPr>
                <w:noProof/>
                <w:webHidden/>
              </w:rPr>
              <w:fldChar w:fldCharType="begin"/>
            </w:r>
            <w:r w:rsidR="00292797">
              <w:rPr>
                <w:noProof/>
                <w:webHidden/>
              </w:rPr>
              <w:instrText xml:space="preserve"> PAGEREF _Toc11146996 \h </w:instrText>
            </w:r>
            <w:r w:rsidR="00292797">
              <w:rPr>
                <w:noProof/>
                <w:webHidden/>
              </w:rPr>
            </w:r>
            <w:r w:rsidR="00292797">
              <w:rPr>
                <w:noProof/>
                <w:webHidden/>
              </w:rPr>
              <w:fldChar w:fldCharType="separate"/>
            </w:r>
            <w:r w:rsidR="001A6E8E">
              <w:rPr>
                <w:noProof/>
                <w:webHidden/>
              </w:rPr>
              <w:t>22</w:t>
            </w:r>
            <w:r w:rsidR="00292797">
              <w:rPr>
                <w:noProof/>
                <w:webHidden/>
              </w:rPr>
              <w:fldChar w:fldCharType="end"/>
            </w:r>
          </w:hyperlink>
        </w:p>
        <w:p w14:paraId="5F0C1BE8" w14:textId="0596A7C7" w:rsidR="00292797" w:rsidRDefault="00000000">
          <w:pPr>
            <w:pStyle w:val="TOC2"/>
            <w:tabs>
              <w:tab w:val="left" w:pos="880"/>
              <w:tab w:val="right" w:leader="dot" w:pos="9440"/>
            </w:tabs>
            <w:rPr>
              <w:rFonts w:asciiTheme="minorHAnsi" w:eastAsiaTheme="minorEastAsia" w:hAnsiTheme="minorHAnsi"/>
              <w:noProof/>
              <w:sz w:val="22"/>
            </w:rPr>
          </w:pPr>
          <w:hyperlink w:anchor="_Toc11146997" w:history="1">
            <w:r w:rsidR="00292797" w:rsidRPr="002D41CA">
              <w:rPr>
                <w:rStyle w:val="Hyperlink"/>
                <w:noProof/>
              </w:rPr>
              <w:t>2.6</w:t>
            </w:r>
            <w:r w:rsidR="00292797">
              <w:rPr>
                <w:rFonts w:asciiTheme="minorHAnsi" w:eastAsiaTheme="minorEastAsia" w:hAnsiTheme="minorHAnsi"/>
                <w:noProof/>
                <w:sz w:val="22"/>
              </w:rPr>
              <w:tab/>
            </w:r>
            <w:r w:rsidR="00292797" w:rsidRPr="002D41CA">
              <w:rPr>
                <w:rStyle w:val="Hyperlink"/>
                <w:noProof/>
              </w:rPr>
              <w:t>Indicatori de monitorizare</w:t>
            </w:r>
            <w:r w:rsidR="00292797">
              <w:rPr>
                <w:noProof/>
                <w:webHidden/>
              </w:rPr>
              <w:tab/>
            </w:r>
            <w:r w:rsidR="00292797">
              <w:rPr>
                <w:noProof/>
                <w:webHidden/>
              </w:rPr>
              <w:fldChar w:fldCharType="begin"/>
            </w:r>
            <w:r w:rsidR="00292797">
              <w:rPr>
                <w:noProof/>
                <w:webHidden/>
              </w:rPr>
              <w:instrText xml:space="preserve"> PAGEREF _Toc11146997 \h </w:instrText>
            </w:r>
            <w:r w:rsidR="00292797">
              <w:rPr>
                <w:noProof/>
                <w:webHidden/>
              </w:rPr>
            </w:r>
            <w:r w:rsidR="00292797">
              <w:rPr>
                <w:noProof/>
                <w:webHidden/>
              </w:rPr>
              <w:fldChar w:fldCharType="separate"/>
            </w:r>
            <w:r w:rsidR="001A6E8E">
              <w:rPr>
                <w:noProof/>
                <w:webHidden/>
              </w:rPr>
              <w:t>22</w:t>
            </w:r>
            <w:r w:rsidR="00292797">
              <w:rPr>
                <w:noProof/>
                <w:webHidden/>
              </w:rPr>
              <w:fldChar w:fldCharType="end"/>
            </w:r>
          </w:hyperlink>
        </w:p>
        <w:p w14:paraId="6E978984" w14:textId="0189A93D" w:rsidR="00292797" w:rsidRDefault="00000000">
          <w:pPr>
            <w:pStyle w:val="TOC2"/>
            <w:tabs>
              <w:tab w:val="left" w:pos="880"/>
              <w:tab w:val="right" w:leader="dot" w:pos="9440"/>
            </w:tabs>
            <w:rPr>
              <w:rFonts w:asciiTheme="minorHAnsi" w:eastAsiaTheme="minorEastAsia" w:hAnsiTheme="minorHAnsi"/>
              <w:noProof/>
              <w:sz w:val="22"/>
            </w:rPr>
          </w:pPr>
          <w:hyperlink w:anchor="_Toc11146998" w:history="1">
            <w:r w:rsidR="00292797" w:rsidRPr="002D41CA">
              <w:rPr>
                <w:rStyle w:val="Hyperlink"/>
                <w:noProof/>
              </w:rPr>
              <w:t>2.7</w:t>
            </w:r>
            <w:r w:rsidR="00292797">
              <w:rPr>
                <w:rFonts w:asciiTheme="minorHAnsi" w:eastAsiaTheme="minorEastAsia" w:hAnsiTheme="minorHAnsi"/>
                <w:noProof/>
                <w:sz w:val="22"/>
              </w:rPr>
              <w:tab/>
            </w:r>
            <w:r w:rsidR="00292797" w:rsidRPr="002D41CA">
              <w:rPr>
                <w:rStyle w:val="Hyperlink"/>
                <w:noProof/>
              </w:rPr>
              <w:t>Contribuția publică</w:t>
            </w:r>
            <w:r w:rsidR="00292797">
              <w:rPr>
                <w:noProof/>
                <w:webHidden/>
              </w:rPr>
              <w:tab/>
            </w:r>
            <w:r w:rsidR="00292797">
              <w:rPr>
                <w:noProof/>
                <w:webHidden/>
              </w:rPr>
              <w:fldChar w:fldCharType="begin"/>
            </w:r>
            <w:r w:rsidR="00292797">
              <w:rPr>
                <w:noProof/>
                <w:webHidden/>
              </w:rPr>
              <w:instrText xml:space="preserve"> PAGEREF _Toc11146998 \h </w:instrText>
            </w:r>
            <w:r w:rsidR="00292797">
              <w:rPr>
                <w:noProof/>
                <w:webHidden/>
              </w:rPr>
            </w:r>
            <w:r w:rsidR="00292797">
              <w:rPr>
                <w:noProof/>
                <w:webHidden/>
              </w:rPr>
              <w:fldChar w:fldCharType="separate"/>
            </w:r>
            <w:r w:rsidR="001A6E8E">
              <w:rPr>
                <w:noProof/>
                <w:webHidden/>
              </w:rPr>
              <w:t>22</w:t>
            </w:r>
            <w:r w:rsidR="00292797">
              <w:rPr>
                <w:noProof/>
                <w:webHidden/>
              </w:rPr>
              <w:fldChar w:fldCharType="end"/>
            </w:r>
          </w:hyperlink>
        </w:p>
        <w:p w14:paraId="46837EEB" w14:textId="1E40863C" w:rsidR="00292797" w:rsidRDefault="00000000">
          <w:pPr>
            <w:pStyle w:val="TOC2"/>
            <w:tabs>
              <w:tab w:val="left" w:pos="880"/>
              <w:tab w:val="right" w:leader="dot" w:pos="9440"/>
            </w:tabs>
            <w:rPr>
              <w:rFonts w:asciiTheme="minorHAnsi" w:eastAsiaTheme="minorEastAsia" w:hAnsiTheme="minorHAnsi"/>
              <w:noProof/>
              <w:sz w:val="22"/>
            </w:rPr>
          </w:pPr>
          <w:hyperlink w:anchor="_Toc11146999" w:history="1">
            <w:r w:rsidR="00292797" w:rsidRPr="002D41CA">
              <w:rPr>
                <w:rStyle w:val="Hyperlink"/>
                <w:rFonts w:cs="Times New Roman"/>
                <w:noProof/>
              </w:rPr>
              <w:t>2.8</w:t>
            </w:r>
            <w:r w:rsidR="00292797">
              <w:rPr>
                <w:rFonts w:asciiTheme="minorHAnsi" w:eastAsiaTheme="minorEastAsia" w:hAnsiTheme="minorHAnsi"/>
                <w:noProof/>
                <w:sz w:val="22"/>
              </w:rPr>
              <w:tab/>
            </w:r>
            <w:r w:rsidR="00292797" w:rsidRPr="002D41CA">
              <w:rPr>
                <w:rStyle w:val="Hyperlink"/>
                <w:noProof/>
              </w:rPr>
              <w:t>Tipul sprijinului</w:t>
            </w:r>
            <w:r w:rsidR="00292797">
              <w:rPr>
                <w:noProof/>
                <w:webHidden/>
              </w:rPr>
              <w:tab/>
            </w:r>
            <w:r w:rsidR="00292797">
              <w:rPr>
                <w:noProof/>
                <w:webHidden/>
              </w:rPr>
              <w:fldChar w:fldCharType="begin"/>
            </w:r>
            <w:r w:rsidR="00292797">
              <w:rPr>
                <w:noProof/>
                <w:webHidden/>
              </w:rPr>
              <w:instrText xml:space="preserve"> PAGEREF _Toc11146999 \h </w:instrText>
            </w:r>
            <w:r w:rsidR="00292797">
              <w:rPr>
                <w:noProof/>
                <w:webHidden/>
              </w:rPr>
            </w:r>
            <w:r w:rsidR="00292797">
              <w:rPr>
                <w:noProof/>
                <w:webHidden/>
              </w:rPr>
              <w:fldChar w:fldCharType="separate"/>
            </w:r>
            <w:r w:rsidR="001A6E8E">
              <w:rPr>
                <w:noProof/>
                <w:webHidden/>
              </w:rPr>
              <w:t>22</w:t>
            </w:r>
            <w:r w:rsidR="00292797">
              <w:rPr>
                <w:noProof/>
                <w:webHidden/>
              </w:rPr>
              <w:fldChar w:fldCharType="end"/>
            </w:r>
          </w:hyperlink>
        </w:p>
        <w:p w14:paraId="3DA8E1DA" w14:textId="0A41463C" w:rsidR="00292797" w:rsidRDefault="00000000">
          <w:pPr>
            <w:pStyle w:val="TOC2"/>
            <w:tabs>
              <w:tab w:val="left" w:pos="880"/>
              <w:tab w:val="right" w:leader="dot" w:pos="9440"/>
            </w:tabs>
            <w:rPr>
              <w:rFonts w:asciiTheme="minorHAnsi" w:eastAsiaTheme="minorEastAsia" w:hAnsiTheme="minorHAnsi"/>
              <w:noProof/>
              <w:sz w:val="22"/>
            </w:rPr>
          </w:pPr>
          <w:hyperlink w:anchor="_Toc11147000" w:history="1">
            <w:r w:rsidR="00292797" w:rsidRPr="002D41CA">
              <w:rPr>
                <w:rStyle w:val="Hyperlink"/>
                <w:noProof/>
              </w:rPr>
              <w:t>2.9</w:t>
            </w:r>
            <w:r w:rsidR="00292797">
              <w:rPr>
                <w:rFonts w:asciiTheme="minorHAnsi" w:eastAsiaTheme="minorEastAsia" w:hAnsiTheme="minorHAnsi"/>
                <w:noProof/>
                <w:sz w:val="22"/>
              </w:rPr>
              <w:tab/>
            </w:r>
            <w:r w:rsidR="00292797" w:rsidRPr="002D41CA">
              <w:rPr>
                <w:rStyle w:val="Hyperlink"/>
                <w:noProof/>
              </w:rPr>
              <w:t>Sume aplicabile și rata sprijinului</w:t>
            </w:r>
            <w:r w:rsidR="00292797">
              <w:rPr>
                <w:noProof/>
                <w:webHidden/>
              </w:rPr>
              <w:tab/>
            </w:r>
            <w:r w:rsidR="00292797">
              <w:rPr>
                <w:noProof/>
                <w:webHidden/>
              </w:rPr>
              <w:fldChar w:fldCharType="begin"/>
            </w:r>
            <w:r w:rsidR="00292797">
              <w:rPr>
                <w:noProof/>
                <w:webHidden/>
              </w:rPr>
              <w:instrText xml:space="preserve"> PAGEREF _Toc11147000 \h </w:instrText>
            </w:r>
            <w:r w:rsidR="00292797">
              <w:rPr>
                <w:noProof/>
                <w:webHidden/>
              </w:rPr>
            </w:r>
            <w:r w:rsidR="00292797">
              <w:rPr>
                <w:noProof/>
                <w:webHidden/>
              </w:rPr>
              <w:fldChar w:fldCharType="separate"/>
            </w:r>
            <w:r w:rsidR="001A6E8E">
              <w:rPr>
                <w:noProof/>
                <w:webHidden/>
              </w:rPr>
              <w:t>23</w:t>
            </w:r>
            <w:r w:rsidR="00292797">
              <w:rPr>
                <w:noProof/>
                <w:webHidden/>
              </w:rPr>
              <w:fldChar w:fldCharType="end"/>
            </w:r>
          </w:hyperlink>
        </w:p>
        <w:p w14:paraId="12ED31EE" w14:textId="241F4BAA" w:rsidR="00292797" w:rsidRDefault="00000000">
          <w:pPr>
            <w:pStyle w:val="TOC2"/>
            <w:tabs>
              <w:tab w:val="right" w:leader="dot" w:pos="9440"/>
            </w:tabs>
            <w:rPr>
              <w:rFonts w:asciiTheme="minorHAnsi" w:eastAsiaTheme="minorEastAsia" w:hAnsiTheme="minorHAnsi"/>
              <w:noProof/>
              <w:sz w:val="22"/>
            </w:rPr>
          </w:pPr>
          <w:hyperlink w:anchor="_Toc11147001" w:history="1">
            <w:r w:rsidR="00292797" w:rsidRPr="002D41CA">
              <w:rPr>
                <w:rStyle w:val="Hyperlink"/>
                <w:noProof/>
                <w:lang w:val="ro-RO"/>
              </w:rPr>
              <w:t xml:space="preserve">2.10 </w:t>
            </w:r>
            <w:r w:rsidR="00292797" w:rsidRPr="002D41CA">
              <w:rPr>
                <w:rStyle w:val="Hyperlink"/>
                <w:noProof/>
              </w:rPr>
              <w:t>Aria de aplicabilitate a măsurii (teritoriul acoperit de GAL)</w:t>
            </w:r>
            <w:r w:rsidR="00292797">
              <w:rPr>
                <w:noProof/>
                <w:webHidden/>
              </w:rPr>
              <w:tab/>
            </w:r>
            <w:r w:rsidR="00292797">
              <w:rPr>
                <w:noProof/>
                <w:webHidden/>
              </w:rPr>
              <w:fldChar w:fldCharType="begin"/>
            </w:r>
            <w:r w:rsidR="00292797">
              <w:rPr>
                <w:noProof/>
                <w:webHidden/>
              </w:rPr>
              <w:instrText xml:space="preserve"> PAGEREF _Toc11147001 \h </w:instrText>
            </w:r>
            <w:r w:rsidR="00292797">
              <w:rPr>
                <w:noProof/>
                <w:webHidden/>
              </w:rPr>
            </w:r>
            <w:r w:rsidR="00292797">
              <w:rPr>
                <w:noProof/>
                <w:webHidden/>
              </w:rPr>
              <w:fldChar w:fldCharType="separate"/>
            </w:r>
            <w:r w:rsidR="001A6E8E">
              <w:rPr>
                <w:noProof/>
                <w:webHidden/>
              </w:rPr>
              <w:t>23</w:t>
            </w:r>
            <w:r w:rsidR="00292797">
              <w:rPr>
                <w:noProof/>
                <w:webHidden/>
              </w:rPr>
              <w:fldChar w:fldCharType="end"/>
            </w:r>
          </w:hyperlink>
        </w:p>
        <w:p w14:paraId="30A120BF" w14:textId="1376E326" w:rsidR="00292797" w:rsidRDefault="00000000">
          <w:pPr>
            <w:pStyle w:val="TOC1"/>
            <w:tabs>
              <w:tab w:val="left" w:pos="440"/>
            </w:tabs>
            <w:rPr>
              <w:rFonts w:asciiTheme="minorHAnsi" w:eastAsiaTheme="minorEastAsia" w:hAnsiTheme="minorHAnsi"/>
              <w:noProof/>
              <w:sz w:val="22"/>
            </w:rPr>
          </w:pPr>
          <w:hyperlink w:anchor="_Toc11147002" w:history="1">
            <w:r w:rsidR="00292797" w:rsidRPr="002D41CA">
              <w:rPr>
                <w:rStyle w:val="Hyperlink"/>
                <w:noProof/>
              </w:rPr>
              <w:t>3.</w:t>
            </w:r>
            <w:r w:rsidR="00292797">
              <w:rPr>
                <w:rFonts w:asciiTheme="minorHAnsi" w:eastAsiaTheme="minorEastAsia" w:hAnsiTheme="minorHAnsi"/>
                <w:noProof/>
                <w:sz w:val="22"/>
              </w:rPr>
              <w:tab/>
            </w:r>
            <w:r w:rsidR="00292797" w:rsidRPr="002D41CA">
              <w:rPr>
                <w:rStyle w:val="Hyperlink"/>
                <w:noProof/>
              </w:rPr>
              <w:t>DEPUNEREA PROIECTELOR</w:t>
            </w:r>
            <w:r w:rsidR="00292797">
              <w:rPr>
                <w:noProof/>
                <w:webHidden/>
              </w:rPr>
              <w:tab/>
            </w:r>
            <w:r w:rsidR="00292797">
              <w:rPr>
                <w:noProof/>
                <w:webHidden/>
              </w:rPr>
              <w:fldChar w:fldCharType="begin"/>
            </w:r>
            <w:r w:rsidR="00292797">
              <w:rPr>
                <w:noProof/>
                <w:webHidden/>
              </w:rPr>
              <w:instrText xml:space="preserve"> PAGEREF _Toc11147002 \h </w:instrText>
            </w:r>
            <w:r w:rsidR="00292797">
              <w:rPr>
                <w:noProof/>
                <w:webHidden/>
              </w:rPr>
            </w:r>
            <w:r w:rsidR="00292797">
              <w:rPr>
                <w:noProof/>
                <w:webHidden/>
              </w:rPr>
              <w:fldChar w:fldCharType="separate"/>
            </w:r>
            <w:r w:rsidR="001A6E8E">
              <w:rPr>
                <w:noProof/>
                <w:webHidden/>
              </w:rPr>
              <w:t>24</w:t>
            </w:r>
            <w:r w:rsidR="00292797">
              <w:rPr>
                <w:noProof/>
                <w:webHidden/>
              </w:rPr>
              <w:fldChar w:fldCharType="end"/>
            </w:r>
          </w:hyperlink>
        </w:p>
        <w:p w14:paraId="30721C73" w14:textId="1AC13925" w:rsidR="00292797" w:rsidRDefault="00000000">
          <w:pPr>
            <w:pStyle w:val="TOC2"/>
            <w:tabs>
              <w:tab w:val="left" w:pos="880"/>
              <w:tab w:val="right" w:leader="dot" w:pos="9440"/>
            </w:tabs>
            <w:rPr>
              <w:rFonts w:asciiTheme="minorHAnsi" w:eastAsiaTheme="minorEastAsia" w:hAnsiTheme="minorHAnsi"/>
              <w:noProof/>
              <w:sz w:val="22"/>
            </w:rPr>
          </w:pPr>
          <w:hyperlink w:anchor="_Toc11147003" w:history="1">
            <w:r w:rsidR="00292797" w:rsidRPr="002D41CA">
              <w:rPr>
                <w:rStyle w:val="Hyperlink"/>
                <w:noProof/>
              </w:rPr>
              <w:t>3.1</w:t>
            </w:r>
            <w:r w:rsidR="00292797">
              <w:rPr>
                <w:rFonts w:asciiTheme="minorHAnsi" w:eastAsiaTheme="minorEastAsia" w:hAnsiTheme="minorHAnsi"/>
                <w:noProof/>
                <w:sz w:val="22"/>
              </w:rPr>
              <w:tab/>
            </w:r>
            <w:r w:rsidR="00292797" w:rsidRPr="002D41CA">
              <w:rPr>
                <w:rStyle w:val="Hyperlink"/>
                <w:noProof/>
              </w:rPr>
              <w:t>Depunerea Dosarului Cererii de Finanțare</w:t>
            </w:r>
            <w:r w:rsidR="00292797">
              <w:rPr>
                <w:noProof/>
                <w:webHidden/>
              </w:rPr>
              <w:tab/>
            </w:r>
            <w:r w:rsidR="00292797">
              <w:rPr>
                <w:noProof/>
                <w:webHidden/>
              </w:rPr>
              <w:fldChar w:fldCharType="begin"/>
            </w:r>
            <w:r w:rsidR="00292797">
              <w:rPr>
                <w:noProof/>
                <w:webHidden/>
              </w:rPr>
              <w:instrText xml:space="preserve"> PAGEREF _Toc11147003 \h </w:instrText>
            </w:r>
            <w:r w:rsidR="00292797">
              <w:rPr>
                <w:noProof/>
                <w:webHidden/>
              </w:rPr>
            </w:r>
            <w:r w:rsidR="00292797">
              <w:rPr>
                <w:noProof/>
                <w:webHidden/>
              </w:rPr>
              <w:fldChar w:fldCharType="separate"/>
            </w:r>
            <w:r w:rsidR="001A6E8E">
              <w:rPr>
                <w:noProof/>
                <w:webHidden/>
              </w:rPr>
              <w:t>24</w:t>
            </w:r>
            <w:r w:rsidR="00292797">
              <w:rPr>
                <w:noProof/>
                <w:webHidden/>
              </w:rPr>
              <w:fldChar w:fldCharType="end"/>
            </w:r>
          </w:hyperlink>
        </w:p>
        <w:p w14:paraId="24BA322F" w14:textId="5702E234" w:rsidR="00292797" w:rsidRDefault="00000000">
          <w:pPr>
            <w:pStyle w:val="TOC2"/>
            <w:tabs>
              <w:tab w:val="left" w:pos="880"/>
              <w:tab w:val="right" w:leader="dot" w:pos="9440"/>
            </w:tabs>
            <w:rPr>
              <w:rFonts w:asciiTheme="minorHAnsi" w:eastAsiaTheme="minorEastAsia" w:hAnsiTheme="minorHAnsi"/>
              <w:noProof/>
              <w:sz w:val="22"/>
            </w:rPr>
          </w:pPr>
          <w:hyperlink w:anchor="_Toc11147004" w:history="1">
            <w:r w:rsidR="00292797" w:rsidRPr="002D41CA">
              <w:rPr>
                <w:rStyle w:val="Hyperlink"/>
                <w:noProof/>
              </w:rPr>
              <w:t>3.2</w:t>
            </w:r>
            <w:r w:rsidR="00292797">
              <w:rPr>
                <w:rFonts w:asciiTheme="minorHAnsi" w:eastAsiaTheme="minorEastAsia" w:hAnsiTheme="minorHAnsi"/>
                <w:noProof/>
                <w:sz w:val="22"/>
              </w:rPr>
              <w:tab/>
            </w:r>
            <w:r w:rsidR="00292797" w:rsidRPr="002D41CA">
              <w:rPr>
                <w:rStyle w:val="Hyperlink"/>
                <w:noProof/>
              </w:rPr>
              <w:t>Alocarea disponibilă pe sesiune</w:t>
            </w:r>
            <w:r w:rsidR="00292797">
              <w:rPr>
                <w:noProof/>
                <w:webHidden/>
              </w:rPr>
              <w:tab/>
            </w:r>
            <w:r w:rsidR="00292797">
              <w:rPr>
                <w:noProof/>
                <w:webHidden/>
              </w:rPr>
              <w:fldChar w:fldCharType="begin"/>
            </w:r>
            <w:r w:rsidR="00292797">
              <w:rPr>
                <w:noProof/>
                <w:webHidden/>
              </w:rPr>
              <w:instrText xml:space="preserve"> PAGEREF _Toc11147004 \h </w:instrText>
            </w:r>
            <w:r w:rsidR="00292797">
              <w:rPr>
                <w:noProof/>
                <w:webHidden/>
              </w:rPr>
            </w:r>
            <w:r w:rsidR="00292797">
              <w:rPr>
                <w:noProof/>
                <w:webHidden/>
              </w:rPr>
              <w:fldChar w:fldCharType="separate"/>
            </w:r>
            <w:r w:rsidR="001A6E8E">
              <w:rPr>
                <w:noProof/>
                <w:webHidden/>
              </w:rPr>
              <w:t>24</w:t>
            </w:r>
            <w:r w:rsidR="00292797">
              <w:rPr>
                <w:noProof/>
                <w:webHidden/>
              </w:rPr>
              <w:fldChar w:fldCharType="end"/>
            </w:r>
          </w:hyperlink>
        </w:p>
        <w:p w14:paraId="1623F6B7" w14:textId="14F533E4" w:rsidR="00292797" w:rsidRDefault="00000000">
          <w:pPr>
            <w:pStyle w:val="TOC2"/>
            <w:tabs>
              <w:tab w:val="left" w:pos="880"/>
              <w:tab w:val="right" w:leader="dot" w:pos="9440"/>
            </w:tabs>
            <w:rPr>
              <w:rFonts w:asciiTheme="minorHAnsi" w:eastAsiaTheme="minorEastAsia" w:hAnsiTheme="minorHAnsi"/>
              <w:noProof/>
              <w:sz w:val="22"/>
            </w:rPr>
          </w:pPr>
          <w:hyperlink w:anchor="_Toc11147005" w:history="1">
            <w:r w:rsidR="00292797" w:rsidRPr="002D41CA">
              <w:rPr>
                <w:rStyle w:val="Hyperlink"/>
                <w:noProof/>
              </w:rPr>
              <w:t>3.3</w:t>
            </w:r>
            <w:r w:rsidR="00292797">
              <w:rPr>
                <w:rFonts w:asciiTheme="minorHAnsi" w:eastAsiaTheme="minorEastAsia" w:hAnsiTheme="minorHAnsi"/>
                <w:noProof/>
                <w:sz w:val="22"/>
              </w:rPr>
              <w:tab/>
            </w:r>
            <w:r w:rsidR="00292797" w:rsidRPr="002D41CA">
              <w:rPr>
                <w:rStyle w:val="Hyperlink"/>
                <w:noProof/>
              </w:rPr>
              <w:t>Punctaj minim</w:t>
            </w:r>
            <w:r w:rsidR="00292797">
              <w:rPr>
                <w:noProof/>
                <w:webHidden/>
              </w:rPr>
              <w:tab/>
            </w:r>
            <w:r w:rsidR="00292797">
              <w:rPr>
                <w:noProof/>
                <w:webHidden/>
              </w:rPr>
              <w:fldChar w:fldCharType="begin"/>
            </w:r>
            <w:r w:rsidR="00292797">
              <w:rPr>
                <w:noProof/>
                <w:webHidden/>
              </w:rPr>
              <w:instrText xml:space="preserve"> PAGEREF _Toc11147005 \h </w:instrText>
            </w:r>
            <w:r w:rsidR="00292797">
              <w:rPr>
                <w:noProof/>
                <w:webHidden/>
              </w:rPr>
            </w:r>
            <w:r w:rsidR="00292797">
              <w:rPr>
                <w:noProof/>
                <w:webHidden/>
              </w:rPr>
              <w:fldChar w:fldCharType="separate"/>
            </w:r>
            <w:r w:rsidR="001A6E8E">
              <w:rPr>
                <w:noProof/>
                <w:webHidden/>
              </w:rPr>
              <w:t>24</w:t>
            </w:r>
            <w:r w:rsidR="00292797">
              <w:rPr>
                <w:noProof/>
                <w:webHidden/>
              </w:rPr>
              <w:fldChar w:fldCharType="end"/>
            </w:r>
          </w:hyperlink>
        </w:p>
        <w:p w14:paraId="7CBC8273" w14:textId="7B8C4CFC" w:rsidR="00292797" w:rsidRDefault="00000000">
          <w:pPr>
            <w:pStyle w:val="TOC2"/>
            <w:tabs>
              <w:tab w:val="left" w:pos="880"/>
              <w:tab w:val="right" w:leader="dot" w:pos="9440"/>
            </w:tabs>
            <w:rPr>
              <w:rFonts w:asciiTheme="minorHAnsi" w:eastAsiaTheme="minorEastAsia" w:hAnsiTheme="minorHAnsi"/>
              <w:noProof/>
              <w:sz w:val="22"/>
            </w:rPr>
          </w:pPr>
          <w:hyperlink w:anchor="_Toc11147006" w:history="1">
            <w:r w:rsidR="00292797" w:rsidRPr="002D41CA">
              <w:rPr>
                <w:rStyle w:val="Hyperlink"/>
                <w:noProof/>
              </w:rPr>
              <w:t>3.4</w:t>
            </w:r>
            <w:r w:rsidR="00292797">
              <w:rPr>
                <w:rFonts w:asciiTheme="minorHAnsi" w:eastAsiaTheme="minorEastAsia" w:hAnsiTheme="minorHAnsi"/>
                <w:noProof/>
                <w:sz w:val="22"/>
              </w:rPr>
              <w:tab/>
            </w:r>
            <w:r w:rsidR="00292797" w:rsidRPr="002D41CA">
              <w:rPr>
                <w:rStyle w:val="Hyperlink"/>
                <w:noProof/>
              </w:rPr>
              <w:t>Durata de implementare</w:t>
            </w:r>
            <w:r w:rsidR="00292797">
              <w:rPr>
                <w:noProof/>
                <w:webHidden/>
              </w:rPr>
              <w:tab/>
            </w:r>
            <w:r w:rsidR="00292797">
              <w:rPr>
                <w:noProof/>
                <w:webHidden/>
              </w:rPr>
              <w:fldChar w:fldCharType="begin"/>
            </w:r>
            <w:r w:rsidR="00292797">
              <w:rPr>
                <w:noProof/>
                <w:webHidden/>
              </w:rPr>
              <w:instrText xml:space="preserve"> PAGEREF _Toc11147006 \h </w:instrText>
            </w:r>
            <w:r w:rsidR="00292797">
              <w:rPr>
                <w:noProof/>
                <w:webHidden/>
              </w:rPr>
            </w:r>
            <w:r w:rsidR="00292797">
              <w:rPr>
                <w:noProof/>
                <w:webHidden/>
              </w:rPr>
              <w:fldChar w:fldCharType="separate"/>
            </w:r>
            <w:r w:rsidR="001A6E8E">
              <w:rPr>
                <w:noProof/>
                <w:webHidden/>
              </w:rPr>
              <w:t>24</w:t>
            </w:r>
            <w:r w:rsidR="00292797">
              <w:rPr>
                <w:noProof/>
                <w:webHidden/>
              </w:rPr>
              <w:fldChar w:fldCharType="end"/>
            </w:r>
          </w:hyperlink>
        </w:p>
        <w:p w14:paraId="66E569EA" w14:textId="4B6641D0" w:rsidR="00292797" w:rsidRDefault="00000000">
          <w:pPr>
            <w:pStyle w:val="TOC1"/>
            <w:tabs>
              <w:tab w:val="left" w:pos="440"/>
            </w:tabs>
            <w:rPr>
              <w:rFonts w:asciiTheme="minorHAnsi" w:eastAsiaTheme="minorEastAsia" w:hAnsiTheme="minorHAnsi"/>
              <w:noProof/>
              <w:sz w:val="22"/>
            </w:rPr>
          </w:pPr>
          <w:hyperlink w:anchor="_Toc11147007" w:history="1">
            <w:r w:rsidR="00292797" w:rsidRPr="002D41CA">
              <w:rPr>
                <w:rStyle w:val="Hyperlink"/>
                <w:noProof/>
              </w:rPr>
              <w:t>4.</w:t>
            </w:r>
            <w:r w:rsidR="00292797">
              <w:rPr>
                <w:rFonts w:asciiTheme="minorHAnsi" w:eastAsiaTheme="minorEastAsia" w:hAnsiTheme="minorHAnsi"/>
                <w:noProof/>
                <w:sz w:val="22"/>
              </w:rPr>
              <w:tab/>
            </w:r>
            <w:r w:rsidR="00292797" w:rsidRPr="002D41CA">
              <w:rPr>
                <w:rStyle w:val="Hyperlink"/>
                <w:noProof/>
              </w:rPr>
              <w:t>BENEFICIARI ELIGIBILI</w:t>
            </w:r>
            <w:r w:rsidR="00292797">
              <w:rPr>
                <w:noProof/>
                <w:webHidden/>
              </w:rPr>
              <w:tab/>
            </w:r>
            <w:r w:rsidR="00292797">
              <w:rPr>
                <w:noProof/>
                <w:webHidden/>
              </w:rPr>
              <w:fldChar w:fldCharType="begin"/>
            </w:r>
            <w:r w:rsidR="00292797">
              <w:rPr>
                <w:noProof/>
                <w:webHidden/>
              </w:rPr>
              <w:instrText xml:space="preserve"> PAGEREF _Toc11147007 \h </w:instrText>
            </w:r>
            <w:r w:rsidR="00292797">
              <w:rPr>
                <w:noProof/>
                <w:webHidden/>
              </w:rPr>
            </w:r>
            <w:r w:rsidR="00292797">
              <w:rPr>
                <w:noProof/>
                <w:webHidden/>
              </w:rPr>
              <w:fldChar w:fldCharType="separate"/>
            </w:r>
            <w:r w:rsidR="001A6E8E">
              <w:rPr>
                <w:noProof/>
                <w:webHidden/>
              </w:rPr>
              <w:t>25</w:t>
            </w:r>
            <w:r w:rsidR="00292797">
              <w:rPr>
                <w:noProof/>
                <w:webHidden/>
              </w:rPr>
              <w:fldChar w:fldCharType="end"/>
            </w:r>
          </w:hyperlink>
        </w:p>
        <w:p w14:paraId="0A1D24D5" w14:textId="321E469A" w:rsidR="00292797" w:rsidRDefault="00000000">
          <w:pPr>
            <w:pStyle w:val="TOC2"/>
            <w:tabs>
              <w:tab w:val="left" w:pos="880"/>
              <w:tab w:val="right" w:leader="dot" w:pos="9440"/>
            </w:tabs>
            <w:rPr>
              <w:rFonts w:asciiTheme="minorHAnsi" w:eastAsiaTheme="minorEastAsia" w:hAnsiTheme="minorHAnsi"/>
              <w:noProof/>
              <w:sz w:val="22"/>
            </w:rPr>
          </w:pPr>
          <w:hyperlink w:anchor="_Toc11147008" w:history="1">
            <w:r w:rsidR="00292797" w:rsidRPr="002D41CA">
              <w:rPr>
                <w:rStyle w:val="Hyperlink"/>
                <w:noProof/>
              </w:rPr>
              <w:t>4.1</w:t>
            </w:r>
            <w:r w:rsidR="00292797">
              <w:rPr>
                <w:rFonts w:asciiTheme="minorHAnsi" w:eastAsiaTheme="minorEastAsia" w:hAnsiTheme="minorHAnsi"/>
                <w:noProof/>
                <w:sz w:val="22"/>
              </w:rPr>
              <w:tab/>
            </w:r>
            <w:r w:rsidR="00292797" w:rsidRPr="002D41CA">
              <w:rPr>
                <w:rStyle w:val="Hyperlink"/>
                <w:noProof/>
              </w:rPr>
              <w:t>Beneficiari eligibili</w:t>
            </w:r>
            <w:r w:rsidR="00292797">
              <w:rPr>
                <w:noProof/>
                <w:webHidden/>
              </w:rPr>
              <w:tab/>
            </w:r>
            <w:r w:rsidR="00292797">
              <w:rPr>
                <w:noProof/>
                <w:webHidden/>
              </w:rPr>
              <w:fldChar w:fldCharType="begin"/>
            </w:r>
            <w:r w:rsidR="00292797">
              <w:rPr>
                <w:noProof/>
                <w:webHidden/>
              </w:rPr>
              <w:instrText xml:space="preserve"> PAGEREF _Toc11147008 \h </w:instrText>
            </w:r>
            <w:r w:rsidR="00292797">
              <w:rPr>
                <w:noProof/>
                <w:webHidden/>
              </w:rPr>
            </w:r>
            <w:r w:rsidR="00292797">
              <w:rPr>
                <w:noProof/>
                <w:webHidden/>
              </w:rPr>
              <w:fldChar w:fldCharType="separate"/>
            </w:r>
            <w:r w:rsidR="001A6E8E">
              <w:rPr>
                <w:noProof/>
                <w:webHidden/>
              </w:rPr>
              <w:t>25</w:t>
            </w:r>
            <w:r w:rsidR="00292797">
              <w:rPr>
                <w:noProof/>
                <w:webHidden/>
              </w:rPr>
              <w:fldChar w:fldCharType="end"/>
            </w:r>
          </w:hyperlink>
        </w:p>
        <w:p w14:paraId="1B1AA54C" w14:textId="3740FD91" w:rsidR="00292797" w:rsidRDefault="00000000">
          <w:pPr>
            <w:pStyle w:val="TOC2"/>
            <w:tabs>
              <w:tab w:val="left" w:pos="880"/>
              <w:tab w:val="right" w:leader="dot" w:pos="9440"/>
            </w:tabs>
            <w:rPr>
              <w:rFonts w:asciiTheme="minorHAnsi" w:eastAsiaTheme="minorEastAsia" w:hAnsiTheme="minorHAnsi"/>
              <w:noProof/>
              <w:sz w:val="22"/>
            </w:rPr>
          </w:pPr>
          <w:hyperlink w:anchor="_Toc11147009" w:history="1">
            <w:r w:rsidR="00292797" w:rsidRPr="002D41CA">
              <w:rPr>
                <w:rStyle w:val="Hyperlink"/>
                <w:noProof/>
              </w:rPr>
              <w:t>4.2</w:t>
            </w:r>
            <w:r w:rsidR="00292797">
              <w:rPr>
                <w:rFonts w:asciiTheme="minorHAnsi" w:eastAsiaTheme="minorEastAsia" w:hAnsiTheme="minorHAnsi"/>
                <w:noProof/>
                <w:sz w:val="22"/>
              </w:rPr>
              <w:tab/>
            </w:r>
            <w:r w:rsidR="00292797" w:rsidRPr="002D41CA">
              <w:rPr>
                <w:rStyle w:val="Hyperlink"/>
                <w:noProof/>
              </w:rPr>
              <w:t>Grupul țintă</w:t>
            </w:r>
            <w:r w:rsidR="00292797">
              <w:rPr>
                <w:noProof/>
                <w:webHidden/>
              </w:rPr>
              <w:tab/>
            </w:r>
            <w:r w:rsidR="00292797">
              <w:rPr>
                <w:noProof/>
                <w:webHidden/>
              </w:rPr>
              <w:fldChar w:fldCharType="begin"/>
            </w:r>
            <w:r w:rsidR="00292797">
              <w:rPr>
                <w:noProof/>
                <w:webHidden/>
              </w:rPr>
              <w:instrText xml:space="preserve"> PAGEREF _Toc11147009 \h </w:instrText>
            </w:r>
            <w:r w:rsidR="00292797">
              <w:rPr>
                <w:noProof/>
                <w:webHidden/>
              </w:rPr>
            </w:r>
            <w:r w:rsidR="00292797">
              <w:rPr>
                <w:noProof/>
                <w:webHidden/>
              </w:rPr>
              <w:fldChar w:fldCharType="separate"/>
            </w:r>
            <w:r w:rsidR="001A6E8E">
              <w:rPr>
                <w:noProof/>
                <w:webHidden/>
              </w:rPr>
              <w:t>25</w:t>
            </w:r>
            <w:r w:rsidR="00292797">
              <w:rPr>
                <w:noProof/>
                <w:webHidden/>
              </w:rPr>
              <w:fldChar w:fldCharType="end"/>
            </w:r>
          </w:hyperlink>
        </w:p>
        <w:p w14:paraId="684404A3" w14:textId="3755AFB0" w:rsidR="00292797" w:rsidRDefault="00000000">
          <w:pPr>
            <w:pStyle w:val="TOC1"/>
            <w:tabs>
              <w:tab w:val="left" w:pos="440"/>
            </w:tabs>
            <w:rPr>
              <w:rFonts w:asciiTheme="minorHAnsi" w:eastAsiaTheme="minorEastAsia" w:hAnsiTheme="minorHAnsi"/>
              <w:noProof/>
              <w:sz w:val="22"/>
            </w:rPr>
          </w:pPr>
          <w:hyperlink w:anchor="_Toc11147010" w:history="1">
            <w:r w:rsidR="00292797" w:rsidRPr="002D41CA">
              <w:rPr>
                <w:rStyle w:val="Hyperlink"/>
                <w:noProof/>
              </w:rPr>
              <w:t>5.</w:t>
            </w:r>
            <w:r w:rsidR="00292797">
              <w:rPr>
                <w:rFonts w:asciiTheme="minorHAnsi" w:eastAsiaTheme="minorEastAsia" w:hAnsiTheme="minorHAnsi"/>
                <w:noProof/>
                <w:sz w:val="22"/>
              </w:rPr>
              <w:tab/>
            </w:r>
            <w:r w:rsidR="00292797" w:rsidRPr="002D41CA">
              <w:rPr>
                <w:rStyle w:val="Hyperlink"/>
                <w:noProof/>
              </w:rPr>
              <w:t>CONDIȚII MINIME OBLIGATORII PENTRU ACORDAREA SPRIJINULUI</w:t>
            </w:r>
            <w:r w:rsidR="00292797">
              <w:rPr>
                <w:noProof/>
                <w:webHidden/>
              </w:rPr>
              <w:tab/>
            </w:r>
            <w:r w:rsidR="00292797">
              <w:rPr>
                <w:noProof/>
                <w:webHidden/>
              </w:rPr>
              <w:fldChar w:fldCharType="begin"/>
            </w:r>
            <w:r w:rsidR="00292797">
              <w:rPr>
                <w:noProof/>
                <w:webHidden/>
              </w:rPr>
              <w:instrText xml:space="preserve"> PAGEREF _Toc11147010 \h </w:instrText>
            </w:r>
            <w:r w:rsidR="00292797">
              <w:rPr>
                <w:noProof/>
                <w:webHidden/>
              </w:rPr>
            </w:r>
            <w:r w:rsidR="00292797">
              <w:rPr>
                <w:noProof/>
                <w:webHidden/>
              </w:rPr>
              <w:fldChar w:fldCharType="separate"/>
            </w:r>
            <w:r w:rsidR="001A6E8E">
              <w:rPr>
                <w:noProof/>
                <w:webHidden/>
              </w:rPr>
              <w:t>26</w:t>
            </w:r>
            <w:r w:rsidR="00292797">
              <w:rPr>
                <w:noProof/>
                <w:webHidden/>
              </w:rPr>
              <w:fldChar w:fldCharType="end"/>
            </w:r>
          </w:hyperlink>
        </w:p>
        <w:p w14:paraId="1472CB9E" w14:textId="0F6B2AB4" w:rsidR="00292797" w:rsidRDefault="00000000">
          <w:pPr>
            <w:pStyle w:val="TOC2"/>
            <w:tabs>
              <w:tab w:val="left" w:pos="880"/>
              <w:tab w:val="right" w:leader="dot" w:pos="9440"/>
            </w:tabs>
            <w:rPr>
              <w:rFonts w:asciiTheme="minorHAnsi" w:eastAsiaTheme="minorEastAsia" w:hAnsiTheme="minorHAnsi"/>
              <w:noProof/>
              <w:sz w:val="22"/>
            </w:rPr>
          </w:pPr>
          <w:hyperlink w:anchor="_Toc11147011" w:history="1">
            <w:r w:rsidR="00292797" w:rsidRPr="002D41CA">
              <w:rPr>
                <w:rStyle w:val="Hyperlink"/>
                <w:noProof/>
              </w:rPr>
              <w:t>5.1</w:t>
            </w:r>
            <w:r w:rsidR="00292797">
              <w:rPr>
                <w:rFonts w:asciiTheme="minorHAnsi" w:eastAsiaTheme="minorEastAsia" w:hAnsiTheme="minorHAnsi"/>
                <w:noProof/>
                <w:sz w:val="22"/>
              </w:rPr>
              <w:tab/>
            </w:r>
            <w:r w:rsidR="00292797" w:rsidRPr="002D41CA">
              <w:rPr>
                <w:rStyle w:val="Hyperlink"/>
                <w:noProof/>
              </w:rPr>
              <w:t>CRITERII DE ELIGIBILITATE</w:t>
            </w:r>
            <w:r w:rsidR="00292797">
              <w:rPr>
                <w:noProof/>
                <w:webHidden/>
              </w:rPr>
              <w:tab/>
            </w:r>
            <w:r w:rsidR="00292797">
              <w:rPr>
                <w:noProof/>
                <w:webHidden/>
              </w:rPr>
              <w:fldChar w:fldCharType="begin"/>
            </w:r>
            <w:r w:rsidR="00292797">
              <w:rPr>
                <w:noProof/>
                <w:webHidden/>
              </w:rPr>
              <w:instrText xml:space="preserve"> PAGEREF _Toc11147011 \h </w:instrText>
            </w:r>
            <w:r w:rsidR="00292797">
              <w:rPr>
                <w:noProof/>
                <w:webHidden/>
              </w:rPr>
            </w:r>
            <w:r w:rsidR="00292797">
              <w:rPr>
                <w:noProof/>
                <w:webHidden/>
              </w:rPr>
              <w:fldChar w:fldCharType="separate"/>
            </w:r>
            <w:r w:rsidR="001A6E8E">
              <w:rPr>
                <w:noProof/>
                <w:webHidden/>
              </w:rPr>
              <w:t>26</w:t>
            </w:r>
            <w:r w:rsidR="00292797">
              <w:rPr>
                <w:noProof/>
                <w:webHidden/>
              </w:rPr>
              <w:fldChar w:fldCharType="end"/>
            </w:r>
          </w:hyperlink>
        </w:p>
        <w:p w14:paraId="12FA1D2E" w14:textId="6ABB9287" w:rsidR="00292797" w:rsidRDefault="00000000">
          <w:pPr>
            <w:pStyle w:val="TOC1"/>
            <w:tabs>
              <w:tab w:val="left" w:pos="440"/>
            </w:tabs>
            <w:rPr>
              <w:rFonts w:asciiTheme="minorHAnsi" w:eastAsiaTheme="minorEastAsia" w:hAnsiTheme="minorHAnsi"/>
              <w:noProof/>
              <w:sz w:val="22"/>
            </w:rPr>
          </w:pPr>
          <w:hyperlink w:anchor="_Toc11147012" w:history="1">
            <w:r w:rsidR="00292797" w:rsidRPr="002D41CA">
              <w:rPr>
                <w:rStyle w:val="Hyperlink"/>
                <w:noProof/>
              </w:rPr>
              <w:t>6.</w:t>
            </w:r>
            <w:r w:rsidR="00292797">
              <w:rPr>
                <w:rFonts w:asciiTheme="minorHAnsi" w:eastAsiaTheme="minorEastAsia" w:hAnsiTheme="minorHAnsi"/>
                <w:noProof/>
                <w:sz w:val="22"/>
              </w:rPr>
              <w:tab/>
            </w:r>
            <w:r w:rsidR="00292797" w:rsidRPr="002D41CA">
              <w:rPr>
                <w:rStyle w:val="Hyperlink"/>
                <w:noProof/>
              </w:rPr>
              <w:t>ACȚIUNI/CHELTUIELI ELIGIBILE ȘI NEELIGIBILE</w:t>
            </w:r>
            <w:r w:rsidR="00292797">
              <w:rPr>
                <w:noProof/>
                <w:webHidden/>
              </w:rPr>
              <w:tab/>
            </w:r>
            <w:r w:rsidR="00292797">
              <w:rPr>
                <w:noProof/>
                <w:webHidden/>
              </w:rPr>
              <w:fldChar w:fldCharType="begin"/>
            </w:r>
            <w:r w:rsidR="00292797">
              <w:rPr>
                <w:noProof/>
                <w:webHidden/>
              </w:rPr>
              <w:instrText xml:space="preserve"> PAGEREF _Toc11147012 \h </w:instrText>
            </w:r>
            <w:r w:rsidR="00292797">
              <w:rPr>
                <w:noProof/>
                <w:webHidden/>
              </w:rPr>
            </w:r>
            <w:r w:rsidR="00292797">
              <w:rPr>
                <w:noProof/>
                <w:webHidden/>
              </w:rPr>
              <w:fldChar w:fldCharType="separate"/>
            </w:r>
            <w:r w:rsidR="001A6E8E">
              <w:rPr>
                <w:noProof/>
                <w:webHidden/>
              </w:rPr>
              <w:t>29</w:t>
            </w:r>
            <w:r w:rsidR="00292797">
              <w:rPr>
                <w:noProof/>
                <w:webHidden/>
              </w:rPr>
              <w:fldChar w:fldCharType="end"/>
            </w:r>
          </w:hyperlink>
        </w:p>
        <w:p w14:paraId="203E2AB4" w14:textId="160F4C35" w:rsidR="00292797" w:rsidRDefault="00000000">
          <w:pPr>
            <w:pStyle w:val="TOC2"/>
            <w:tabs>
              <w:tab w:val="left" w:pos="880"/>
              <w:tab w:val="right" w:leader="dot" w:pos="9440"/>
            </w:tabs>
            <w:rPr>
              <w:rFonts w:asciiTheme="minorHAnsi" w:eastAsiaTheme="minorEastAsia" w:hAnsiTheme="minorHAnsi"/>
              <w:noProof/>
              <w:sz w:val="22"/>
            </w:rPr>
          </w:pPr>
          <w:hyperlink w:anchor="_Toc11147013" w:history="1">
            <w:r w:rsidR="00292797" w:rsidRPr="002D41CA">
              <w:rPr>
                <w:rStyle w:val="Hyperlink"/>
                <w:noProof/>
              </w:rPr>
              <w:t>6.1</w:t>
            </w:r>
            <w:r w:rsidR="00292797">
              <w:rPr>
                <w:rFonts w:asciiTheme="minorHAnsi" w:eastAsiaTheme="minorEastAsia" w:hAnsiTheme="minorHAnsi"/>
                <w:noProof/>
                <w:sz w:val="22"/>
              </w:rPr>
              <w:tab/>
            </w:r>
            <w:r w:rsidR="00292797" w:rsidRPr="002D41CA">
              <w:rPr>
                <w:rStyle w:val="Hyperlink"/>
                <w:noProof/>
              </w:rPr>
              <w:t>ACTIUNI ELIGIBILE SI NEELIGIBILE</w:t>
            </w:r>
            <w:r w:rsidR="00292797">
              <w:rPr>
                <w:noProof/>
                <w:webHidden/>
              </w:rPr>
              <w:tab/>
            </w:r>
            <w:r w:rsidR="00292797">
              <w:rPr>
                <w:noProof/>
                <w:webHidden/>
              </w:rPr>
              <w:fldChar w:fldCharType="begin"/>
            </w:r>
            <w:r w:rsidR="00292797">
              <w:rPr>
                <w:noProof/>
                <w:webHidden/>
              </w:rPr>
              <w:instrText xml:space="preserve"> PAGEREF _Toc11147013 \h </w:instrText>
            </w:r>
            <w:r w:rsidR="00292797">
              <w:rPr>
                <w:noProof/>
                <w:webHidden/>
              </w:rPr>
            </w:r>
            <w:r w:rsidR="00292797">
              <w:rPr>
                <w:noProof/>
                <w:webHidden/>
              </w:rPr>
              <w:fldChar w:fldCharType="separate"/>
            </w:r>
            <w:r w:rsidR="001A6E8E">
              <w:rPr>
                <w:noProof/>
                <w:webHidden/>
              </w:rPr>
              <w:t>29</w:t>
            </w:r>
            <w:r w:rsidR="00292797">
              <w:rPr>
                <w:noProof/>
                <w:webHidden/>
              </w:rPr>
              <w:fldChar w:fldCharType="end"/>
            </w:r>
          </w:hyperlink>
        </w:p>
        <w:p w14:paraId="0BF90FB0" w14:textId="53589505" w:rsidR="00292797" w:rsidRDefault="00000000">
          <w:pPr>
            <w:pStyle w:val="TOC2"/>
            <w:tabs>
              <w:tab w:val="left" w:pos="1100"/>
              <w:tab w:val="right" w:leader="dot" w:pos="9440"/>
            </w:tabs>
            <w:rPr>
              <w:rFonts w:asciiTheme="minorHAnsi" w:eastAsiaTheme="minorEastAsia" w:hAnsiTheme="minorHAnsi"/>
              <w:noProof/>
              <w:sz w:val="22"/>
            </w:rPr>
          </w:pPr>
          <w:hyperlink w:anchor="_Toc11147014" w:history="1">
            <w:r w:rsidR="00292797" w:rsidRPr="002D41CA">
              <w:rPr>
                <w:rStyle w:val="Hyperlink"/>
                <w:noProof/>
              </w:rPr>
              <w:t>6.1.1</w:t>
            </w:r>
            <w:r w:rsidR="00292797">
              <w:rPr>
                <w:rFonts w:asciiTheme="minorHAnsi" w:eastAsiaTheme="minorEastAsia" w:hAnsiTheme="minorHAnsi"/>
                <w:noProof/>
                <w:sz w:val="22"/>
              </w:rPr>
              <w:tab/>
            </w:r>
            <w:r w:rsidR="00292797" w:rsidRPr="002D41CA">
              <w:rPr>
                <w:rStyle w:val="Hyperlink"/>
                <w:noProof/>
              </w:rPr>
              <w:t>Acțiuni eligibile</w:t>
            </w:r>
            <w:r w:rsidR="00292797">
              <w:rPr>
                <w:noProof/>
                <w:webHidden/>
              </w:rPr>
              <w:tab/>
            </w:r>
            <w:r w:rsidR="00292797">
              <w:rPr>
                <w:noProof/>
                <w:webHidden/>
              </w:rPr>
              <w:fldChar w:fldCharType="begin"/>
            </w:r>
            <w:r w:rsidR="00292797">
              <w:rPr>
                <w:noProof/>
                <w:webHidden/>
              </w:rPr>
              <w:instrText xml:space="preserve"> PAGEREF _Toc11147014 \h </w:instrText>
            </w:r>
            <w:r w:rsidR="00292797">
              <w:rPr>
                <w:noProof/>
                <w:webHidden/>
              </w:rPr>
            </w:r>
            <w:r w:rsidR="00292797">
              <w:rPr>
                <w:noProof/>
                <w:webHidden/>
              </w:rPr>
              <w:fldChar w:fldCharType="separate"/>
            </w:r>
            <w:r w:rsidR="001A6E8E">
              <w:rPr>
                <w:noProof/>
                <w:webHidden/>
              </w:rPr>
              <w:t>29</w:t>
            </w:r>
            <w:r w:rsidR="00292797">
              <w:rPr>
                <w:noProof/>
                <w:webHidden/>
              </w:rPr>
              <w:fldChar w:fldCharType="end"/>
            </w:r>
          </w:hyperlink>
        </w:p>
        <w:p w14:paraId="6CDB93AC" w14:textId="746EDB4E" w:rsidR="00292797" w:rsidRDefault="00000000">
          <w:pPr>
            <w:pStyle w:val="TOC2"/>
            <w:tabs>
              <w:tab w:val="left" w:pos="1100"/>
              <w:tab w:val="right" w:leader="dot" w:pos="9440"/>
            </w:tabs>
            <w:rPr>
              <w:rFonts w:asciiTheme="minorHAnsi" w:eastAsiaTheme="minorEastAsia" w:hAnsiTheme="minorHAnsi"/>
              <w:noProof/>
              <w:sz w:val="22"/>
            </w:rPr>
          </w:pPr>
          <w:hyperlink w:anchor="_Toc11147015" w:history="1">
            <w:r w:rsidR="00292797" w:rsidRPr="002D41CA">
              <w:rPr>
                <w:rStyle w:val="Hyperlink"/>
                <w:noProof/>
              </w:rPr>
              <w:t>6.1.2</w:t>
            </w:r>
            <w:r w:rsidR="00292797">
              <w:rPr>
                <w:rFonts w:asciiTheme="minorHAnsi" w:eastAsiaTheme="minorEastAsia" w:hAnsiTheme="minorHAnsi"/>
                <w:noProof/>
                <w:sz w:val="22"/>
              </w:rPr>
              <w:tab/>
            </w:r>
            <w:r w:rsidR="00292797" w:rsidRPr="002D41CA">
              <w:rPr>
                <w:rStyle w:val="Hyperlink"/>
                <w:noProof/>
              </w:rPr>
              <w:t>Acțiuni neelgibile</w:t>
            </w:r>
            <w:r w:rsidR="00292797">
              <w:rPr>
                <w:noProof/>
                <w:webHidden/>
              </w:rPr>
              <w:tab/>
            </w:r>
            <w:r w:rsidR="00292797">
              <w:rPr>
                <w:noProof/>
                <w:webHidden/>
              </w:rPr>
              <w:fldChar w:fldCharType="begin"/>
            </w:r>
            <w:r w:rsidR="00292797">
              <w:rPr>
                <w:noProof/>
                <w:webHidden/>
              </w:rPr>
              <w:instrText xml:space="preserve"> PAGEREF _Toc11147015 \h </w:instrText>
            </w:r>
            <w:r w:rsidR="00292797">
              <w:rPr>
                <w:noProof/>
                <w:webHidden/>
              </w:rPr>
            </w:r>
            <w:r w:rsidR="00292797">
              <w:rPr>
                <w:noProof/>
                <w:webHidden/>
              </w:rPr>
              <w:fldChar w:fldCharType="separate"/>
            </w:r>
            <w:r w:rsidR="001A6E8E">
              <w:rPr>
                <w:noProof/>
                <w:webHidden/>
              </w:rPr>
              <w:t>35</w:t>
            </w:r>
            <w:r w:rsidR="00292797">
              <w:rPr>
                <w:noProof/>
                <w:webHidden/>
              </w:rPr>
              <w:fldChar w:fldCharType="end"/>
            </w:r>
          </w:hyperlink>
        </w:p>
        <w:p w14:paraId="3EBD2B4A" w14:textId="43C77054" w:rsidR="00292797" w:rsidRDefault="00000000">
          <w:pPr>
            <w:pStyle w:val="TOC2"/>
            <w:tabs>
              <w:tab w:val="left" w:pos="880"/>
              <w:tab w:val="right" w:leader="dot" w:pos="9440"/>
            </w:tabs>
            <w:rPr>
              <w:rFonts w:asciiTheme="minorHAnsi" w:eastAsiaTheme="minorEastAsia" w:hAnsiTheme="minorHAnsi"/>
              <w:noProof/>
              <w:sz w:val="22"/>
            </w:rPr>
          </w:pPr>
          <w:hyperlink w:anchor="_Toc11147016" w:history="1">
            <w:r w:rsidR="00292797" w:rsidRPr="002D41CA">
              <w:rPr>
                <w:rStyle w:val="Hyperlink"/>
                <w:rFonts w:cs="Times New Roman"/>
                <w:noProof/>
              </w:rPr>
              <w:t>6.2</w:t>
            </w:r>
            <w:r w:rsidR="00292797">
              <w:rPr>
                <w:rFonts w:asciiTheme="minorHAnsi" w:eastAsiaTheme="minorEastAsia" w:hAnsiTheme="minorHAnsi"/>
                <w:noProof/>
                <w:sz w:val="22"/>
              </w:rPr>
              <w:tab/>
            </w:r>
            <w:r w:rsidR="00292797" w:rsidRPr="002D41CA">
              <w:rPr>
                <w:rStyle w:val="Hyperlink"/>
                <w:noProof/>
              </w:rPr>
              <w:t>CHELTUIELI ELIGIBILE ȘI NEELIGIBILE</w:t>
            </w:r>
            <w:r w:rsidR="00292797">
              <w:rPr>
                <w:noProof/>
                <w:webHidden/>
              </w:rPr>
              <w:tab/>
            </w:r>
            <w:r w:rsidR="00292797">
              <w:rPr>
                <w:noProof/>
                <w:webHidden/>
              </w:rPr>
              <w:fldChar w:fldCharType="begin"/>
            </w:r>
            <w:r w:rsidR="00292797">
              <w:rPr>
                <w:noProof/>
                <w:webHidden/>
              </w:rPr>
              <w:instrText xml:space="preserve"> PAGEREF _Toc11147016 \h </w:instrText>
            </w:r>
            <w:r w:rsidR="00292797">
              <w:rPr>
                <w:noProof/>
                <w:webHidden/>
              </w:rPr>
            </w:r>
            <w:r w:rsidR="00292797">
              <w:rPr>
                <w:noProof/>
                <w:webHidden/>
              </w:rPr>
              <w:fldChar w:fldCharType="separate"/>
            </w:r>
            <w:r w:rsidR="001A6E8E">
              <w:rPr>
                <w:noProof/>
                <w:webHidden/>
              </w:rPr>
              <w:t>36</w:t>
            </w:r>
            <w:r w:rsidR="00292797">
              <w:rPr>
                <w:noProof/>
                <w:webHidden/>
              </w:rPr>
              <w:fldChar w:fldCharType="end"/>
            </w:r>
          </w:hyperlink>
        </w:p>
        <w:p w14:paraId="7A328ED2" w14:textId="41361E19" w:rsidR="00292797" w:rsidRDefault="00000000">
          <w:pPr>
            <w:pStyle w:val="TOC1"/>
            <w:tabs>
              <w:tab w:val="left" w:pos="440"/>
            </w:tabs>
            <w:rPr>
              <w:rFonts w:asciiTheme="minorHAnsi" w:eastAsiaTheme="minorEastAsia" w:hAnsiTheme="minorHAnsi"/>
              <w:noProof/>
              <w:sz w:val="22"/>
            </w:rPr>
          </w:pPr>
          <w:hyperlink w:anchor="_Toc11147017" w:history="1">
            <w:r w:rsidR="00292797" w:rsidRPr="002D41CA">
              <w:rPr>
                <w:rStyle w:val="Hyperlink"/>
                <w:noProof/>
              </w:rPr>
              <w:t>7</w:t>
            </w:r>
            <w:r w:rsidR="00292797">
              <w:rPr>
                <w:rFonts w:asciiTheme="minorHAnsi" w:eastAsiaTheme="minorEastAsia" w:hAnsiTheme="minorHAnsi"/>
                <w:noProof/>
                <w:sz w:val="22"/>
              </w:rPr>
              <w:tab/>
            </w:r>
            <w:r w:rsidR="00292797" w:rsidRPr="002D41CA">
              <w:rPr>
                <w:rStyle w:val="Hyperlink"/>
                <w:noProof/>
              </w:rPr>
              <w:t>SELECȚIA PROIECTELOR</w:t>
            </w:r>
            <w:r w:rsidR="00292797">
              <w:rPr>
                <w:noProof/>
                <w:webHidden/>
              </w:rPr>
              <w:tab/>
            </w:r>
            <w:r w:rsidR="00292797">
              <w:rPr>
                <w:noProof/>
                <w:webHidden/>
              </w:rPr>
              <w:fldChar w:fldCharType="begin"/>
            </w:r>
            <w:r w:rsidR="00292797">
              <w:rPr>
                <w:noProof/>
                <w:webHidden/>
              </w:rPr>
              <w:instrText xml:space="preserve"> PAGEREF _Toc11147017 \h </w:instrText>
            </w:r>
            <w:r w:rsidR="00292797">
              <w:rPr>
                <w:noProof/>
                <w:webHidden/>
              </w:rPr>
            </w:r>
            <w:r w:rsidR="00292797">
              <w:rPr>
                <w:noProof/>
                <w:webHidden/>
              </w:rPr>
              <w:fldChar w:fldCharType="separate"/>
            </w:r>
            <w:r w:rsidR="001A6E8E">
              <w:rPr>
                <w:noProof/>
                <w:webHidden/>
              </w:rPr>
              <w:t>40</w:t>
            </w:r>
            <w:r w:rsidR="00292797">
              <w:rPr>
                <w:noProof/>
                <w:webHidden/>
              </w:rPr>
              <w:fldChar w:fldCharType="end"/>
            </w:r>
          </w:hyperlink>
        </w:p>
        <w:p w14:paraId="009DFF6F" w14:textId="7181C8DC" w:rsidR="00292797" w:rsidRDefault="00000000">
          <w:pPr>
            <w:pStyle w:val="TOC2"/>
            <w:tabs>
              <w:tab w:val="left" w:pos="880"/>
              <w:tab w:val="right" w:leader="dot" w:pos="9440"/>
            </w:tabs>
            <w:rPr>
              <w:rFonts w:asciiTheme="minorHAnsi" w:eastAsiaTheme="minorEastAsia" w:hAnsiTheme="minorHAnsi"/>
              <w:noProof/>
              <w:sz w:val="22"/>
            </w:rPr>
          </w:pPr>
          <w:hyperlink w:anchor="_Toc11147018" w:history="1">
            <w:r w:rsidR="00292797" w:rsidRPr="002D41CA">
              <w:rPr>
                <w:rStyle w:val="Hyperlink"/>
                <w:noProof/>
              </w:rPr>
              <w:t>7.1</w:t>
            </w:r>
            <w:r w:rsidR="00292797">
              <w:rPr>
                <w:rFonts w:asciiTheme="minorHAnsi" w:eastAsiaTheme="minorEastAsia" w:hAnsiTheme="minorHAnsi"/>
                <w:noProof/>
                <w:sz w:val="22"/>
              </w:rPr>
              <w:tab/>
            </w:r>
            <w:r w:rsidR="00292797" w:rsidRPr="002D41CA">
              <w:rPr>
                <w:rStyle w:val="Hyperlink"/>
                <w:noProof/>
              </w:rPr>
              <w:t>Selecția proiectelor</w:t>
            </w:r>
            <w:r w:rsidR="00292797">
              <w:rPr>
                <w:noProof/>
                <w:webHidden/>
              </w:rPr>
              <w:tab/>
            </w:r>
            <w:r w:rsidR="00292797">
              <w:rPr>
                <w:noProof/>
                <w:webHidden/>
              </w:rPr>
              <w:fldChar w:fldCharType="begin"/>
            </w:r>
            <w:r w:rsidR="00292797">
              <w:rPr>
                <w:noProof/>
                <w:webHidden/>
              </w:rPr>
              <w:instrText xml:space="preserve"> PAGEREF _Toc11147018 \h </w:instrText>
            </w:r>
            <w:r w:rsidR="00292797">
              <w:rPr>
                <w:noProof/>
                <w:webHidden/>
              </w:rPr>
            </w:r>
            <w:r w:rsidR="00292797">
              <w:rPr>
                <w:noProof/>
                <w:webHidden/>
              </w:rPr>
              <w:fldChar w:fldCharType="separate"/>
            </w:r>
            <w:r w:rsidR="001A6E8E">
              <w:rPr>
                <w:noProof/>
                <w:webHidden/>
              </w:rPr>
              <w:t>40</w:t>
            </w:r>
            <w:r w:rsidR="00292797">
              <w:rPr>
                <w:noProof/>
                <w:webHidden/>
              </w:rPr>
              <w:fldChar w:fldCharType="end"/>
            </w:r>
          </w:hyperlink>
        </w:p>
        <w:p w14:paraId="485D0397" w14:textId="72A77A06" w:rsidR="00292797" w:rsidRDefault="00000000">
          <w:pPr>
            <w:pStyle w:val="TOC2"/>
            <w:tabs>
              <w:tab w:val="left" w:pos="880"/>
              <w:tab w:val="right" w:leader="dot" w:pos="9440"/>
            </w:tabs>
            <w:rPr>
              <w:rFonts w:asciiTheme="minorHAnsi" w:eastAsiaTheme="minorEastAsia" w:hAnsiTheme="minorHAnsi"/>
              <w:noProof/>
              <w:sz w:val="22"/>
            </w:rPr>
          </w:pPr>
          <w:hyperlink w:anchor="_Toc11147019" w:history="1">
            <w:r w:rsidR="00292797" w:rsidRPr="002D41CA">
              <w:rPr>
                <w:rStyle w:val="Hyperlink"/>
                <w:noProof/>
              </w:rPr>
              <w:t>7.2</w:t>
            </w:r>
            <w:r w:rsidR="00292797">
              <w:rPr>
                <w:rFonts w:asciiTheme="minorHAnsi" w:eastAsiaTheme="minorEastAsia" w:hAnsiTheme="minorHAnsi"/>
                <w:noProof/>
                <w:sz w:val="22"/>
              </w:rPr>
              <w:tab/>
            </w:r>
            <w:r w:rsidR="00292797" w:rsidRPr="002D41CA">
              <w:rPr>
                <w:rStyle w:val="Hyperlink"/>
                <w:noProof/>
              </w:rPr>
              <w:t>Criteriile de selecție pentru acordarea sprijinului</w:t>
            </w:r>
            <w:r w:rsidR="00292797">
              <w:rPr>
                <w:noProof/>
                <w:webHidden/>
              </w:rPr>
              <w:tab/>
            </w:r>
            <w:r w:rsidR="00292797">
              <w:rPr>
                <w:noProof/>
                <w:webHidden/>
              </w:rPr>
              <w:fldChar w:fldCharType="begin"/>
            </w:r>
            <w:r w:rsidR="00292797">
              <w:rPr>
                <w:noProof/>
                <w:webHidden/>
              </w:rPr>
              <w:instrText xml:space="preserve"> PAGEREF _Toc11147019 \h </w:instrText>
            </w:r>
            <w:r w:rsidR="00292797">
              <w:rPr>
                <w:noProof/>
                <w:webHidden/>
              </w:rPr>
            </w:r>
            <w:r w:rsidR="00292797">
              <w:rPr>
                <w:noProof/>
                <w:webHidden/>
              </w:rPr>
              <w:fldChar w:fldCharType="separate"/>
            </w:r>
            <w:r w:rsidR="001A6E8E">
              <w:rPr>
                <w:noProof/>
                <w:webHidden/>
              </w:rPr>
              <w:t>41</w:t>
            </w:r>
            <w:r w:rsidR="00292797">
              <w:rPr>
                <w:noProof/>
                <w:webHidden/>
              </w:rPr>
              <w:fldChar w:fldCharType="end"/>
            </w:r>
          </w:hyperlink>
        </w:p>
        <w:p w14:paraId="335F8F86" w14:textId="3063F359" w:rsidR="00292797" w:rsidRDefault="00000000">
          <w:pPr>
            <w:pStyle w:val="TOC1"/>
            <w:tabs>
              <w:tab w:val="left" w:pos="440"/>
            </w:tabs>
            <w:rPr>
              <w:rFonts w:asciiTheme="minorHAnsi" w:eastAsiaTheme="minorEastAsia" w:hAnsiTheme="minorHAnsi"/>
              <w:noProof/>
              <w:sz w:val="22"/>
            </w:rPr>
          </w:pPr>
          <w:hyperlink w:anchor="_Toc11147020" w:history="1">
            <w:r w:rsidR="00292797" w:rsidRPr="002D41CA">
              <w:rPr>
                <w:rStyle w:val="Hyperlink"/>
                <w:noProof/>
              </w:rPr>
              <w:t>8</w:t>
            </w:r>
            <w:r w:rsidR="00292797">
              <w:rPr>
                <w:rFonts w:asciiTheme="minorHAnsi" w:eastAsiaTheme="minorEastAsia" w:hAnsiTheme="minorHAnsi"/>
                <w:noProof/>
                <w:sz w:val="22"/>
              </w:rPr>
              <w:tab/>
            </w:r>
            <w:r w:rsidR="00292797" w:rsidRPr="002D41CA">
              <w:rPr>
                <w:rStyle w:val="Hyperlink"/>
                <w:noProof/>
              </w:rPr>
              <w:t>VALOAREA SPRIJINULUI NERAMBURSABIL</w:t>
            </w:r>
            <w:r w:rsidR="00292797">
              <w:rPr>
                <w:noProof/>
                <w:webHidden/>
              </w:rPr>
              <w:tab/>
            </w:r>
            <w:r w:rsidR="00292797">
              <w:rPr>
                <w:noProof/>
                <w:webHidden/>
              </w:rPr>
              <w:fldChar w:fldCharType="begin"/>
            </w:r>
            <w:r w:rsidR="00292797">
              <w:rPr>
                <w:noProof/>
                <w:webHidden/>
              </w:rPr>
              <w:instrText xml:space="preserve"> PAGEREF _Toc11147020 \h </w:instrText>
            </w:r>
            <w:r w:rsidR="00292797">
              <w:rPr>
                <w:noProof/>
                <w:webHidden/>
              </w:rPr>
            </w:r>
            <w:r w:rsidR="00292797">
              <w:rPr>
                <w:noProof/>
                <w:webHidden/>
              </w:rPr>
              <w:fldChar w:fldCharType="separate"/>
            </w:r>
            <w:r w:rsidR="001A6E8E">
              <w:rPr>
                <w:noProof/>
                <w:webHidden/>
              </w:rPr>
              <w:t>45</w:t>
            </w:r>
            <w:r w:rsidR="00292797">
              <w:rPr>
                <w:noProof/>
                <w:webHidden/>
              </w:rPr>
              <w:fldChar w:fldCharType="end"/>
            </w:r>
          </w:hyperlink>
        </w:p>
        <w:p w14:paraId="7411DA8C" w14:textId="689572D3" w:rsidR="00292797" w:rsidRDefault="00000000">
          <w:pPr>
            <w:pStyle w:val="TOC1"/>
            <w:tabs>
              <w:tab w:val="left" w:pos="440"/>
            </w:tabs>
            <w:rPr>
              <w:rFonts w:asciiTheme="minorHAnsi" w:eastAsiaTheme="minorEastAsia" w:hAnsiTheme="minorHAnsi"/>
              <w:noProof/>
              <w:sz w:val="22"/>
            </w:rPr>
          </w:pPr>
          <w:hyperlink w:anchor="_Toc11147021" w:history="1">
            <w:r w:rsidR="00292797" w:rsidRPr="002D41CA">
              <w:rPr>
                <w:rStyle w:val="Hyperlink"/>
                <w:noProof/>
              </w:rPr>
              <w:t>9</w:t>
            </w:r>
            <w:r w:rsidR="00292797">
              <w:rPr>
                <w:rFonts w:asciiTheme="minorHAnsi" w:eastAsiaTheme="minorEastAsia" w:hAnsiTheme="minorHAnsi"/>
                <w:noProof/>
                <w:sz w:val="22"/>
              </w:rPr>
              <w:tab/>
            </w:r>
            <w:r w:rsidR="00292797" w:rsidRPr="002D41CA">
              <w:rPr>
                <w:rStyle w:val="Hyperlink"/>
                <w:noProof/>
              </w:rPr>
              <w:t>COMPLETAREA ȘI DEPUNEREA CERERILOR DE FINANȚARE</w:t>
            </w:r>
            <w:r w:rsidR="00292797">
              <w:rPr>
                <w:noProof/>
                <w:webHidden/>
              </w:rPr>
              <w:tab/>
            </w:r>
            <w:r w:rsidR="00292797">
              <w:rPr>
                <w:noProof/>
                <w:webHidden/>
              </w:rPr>
              <w:fldChar w:fldCharType="begin"/>
            </w:r>
            <w:r w:rsidR="00292797">
              <w:rPr>
                <w:noProof/>
                <w:webHidden/>
              </w:rPr>
              <w:instrText xml:space="preserve"> PAGEREF _Toc11147021 \h </w:instrText>
            </w:r>
            <w:r w:rsidR="00292797">
              <w:rPr>
                <w:noProof/>
                <w:webHidden/>
              </w:rPr>
            </w:r>
            <w:r w:rsidR="00292797">
              <w:rPr>
                <w:noProof/>
                <w:webHidden/>
              </w:rPr>
              <w:fldChar w:fldCharType="separate"/>
            </w:r>
            <w:r w:rsidR="001A6E8E">
              <w:rPr>
                <w:noProof/>
                <w:webHidden/>
              </w:rPr>
              <w:t>45</w:t>
            </w:r>
            <w:r w:rsidR="00292797">
              <w:rPr>
                <w:noProof/>
                <w:webHidden/>
              </w:rPr>
              <w:fldChar w:fldCharType="end"/>
            </w:r>
          </w:hyperlink>
        </w:p>
        <w:p w14:paraId="6BFA2903" w14:textId="16891713" w:rsidR="00292797" w:rsidRDefault="00000000">
          <w:pPr>
            <w:pStyle w:val="TOC2"/>
            <w:tabs>
              <w:tab w:val="left" w:pos="880"/>
              <w:tab w:val="right" w:leader="dot" w:pos="9440"/>
            </w:tabs>
            <w:rPr>
              <w:rFonts w:asciiTheme="minorHAnsi" w:eastAsiaTheme="minorEastAsia" w:hAnsiTheme="minorHAnsi"/>
              <w:noProof/>
              <w:sz w:val="22"/>
            </w:rPr>
          </w:pPr>
          <w:hyperlink w:anchor="_Toc11147022" w:history="1">
            <w:r w:rsidR="00292797" w:rsidRPr="002D41CA">
              <w:rPr>
                <w:rStyle w:val="Hyperlink"/>
                <w:noProof/>
              </w:rPr>
              <w:t>9.1</w:t>
            </w:r>
            <w:r w:rsidR="00292797">
              <w:rPr>
                <w:rFonts w:asciiTheme="minorHAnsi" w:eastAsiaTheme="minorEastAsia" w:hAnsiTheme="minorHAnsi"/>
                <w:noProof/>
                <w:sz w:val="22"/>
              </w:rPr>
              <w:tab/>
            </w:r>
            <w:r w:rsidR="00292797" w:rsidRPr="002D41CA">
              <w:rPr>
                <w:rStyle w:val="Hyperlink"/>
                <w:noProof/>
              </w:rPr>
              <w:t>Completarea Cererii de Finanțare</w:t>
            </w:r>
            <w:r w:rsidR="00292797">
              <w:rPr>
                <w:noProof/>
                <w:webHidden/>
              </w:rPr>
              <w:tab/>
            </w:r>
            <w:r w:rsidR="00292797">
              <w:rPr>
                <w:noProof/>
                <w:webHidden/>
              </w:rPr>
              <w:fldChar w:fldCharType="begin"/>
            </w:r>
            <w:r w:rsidR="00292797">
              <w:rPr>
                <w:noProof/>
                <w:webHidden/>
              </w:rPr>
              <w:instrText xml:space="preserve"> PAGEREF _Toc11147022 \h </w:instrText>
            </w:r>
            <w:r w:rsidR="00292797">
              <w:rPr>
                <w:noProof/>
                <w:webHidden/>
              </w:rPr>
            </w:r>
            <w:r w:rsidR="00292797">
              <w:rPr>
                <w:noProof/>
                <w:webHidden/>
              </w:rPr>
              <w:fldChar w:fldCharType="separate"/>
            </w:r>
            <w:r w:rsidR="001A6E8E">
              <w:rPr>
                <w:noProof/>
                <w:webHidden/>
              </w:rPr>
              <w:t>45</w:t>
            </w:r>
            <w:r w:rsidR="00292797">
              <w:rPr>
                <w:noProof/>
                <w:webHidden/>
              </w:rPr>
              <w:fldChar w:fldCharType="end"/>
            </w:r>
          </w:hyperlink>
        </w:p>
        <w:p w14:paraId="7704578A" w14:textId="517A4B24" w:rsidR="00292797" w:rsidRDefault="00000000">
          <w:pPr>
            <w:pStyle w:val="TOC2"/>
            <w:tabs>
              <w:tab w:val="left" w:pos="880"/>
              <w:tab w:val="right" w:leader="dot" w:pos="9440"/>
            </w:tabs>
            <w:rPr>
              <w:rFonts w:asciiTheme="minorHAnsi" w:eastAsiaTheme="minorEastAsia" w:hAnsiTheme="minorHAnsi"/>
              <w:noProof/>
              <w:sz w:val="22"/>
            </w:rPr>
          </w:pPr>
          <w:hyperlink w:anchor="_Toc11147023" w:history="1">
            <w:r w:rsidR="00292797" w:rsidRPr="002D41CA">
              <w:rPr>
                <w:rStyle w:val="Hyperlink"/>
                <w:noProof/>
              </w:rPr>
              <w:t>9.2</w:t>
            </w:r>
            <w:r w:rsidR="00292797">
              <w:rPr>
                <w:rFonts w:asciiTheme="minorHAnsi" w:eastAsiaTheme="minorEastAsia" w:hAnsiTheme="minorHAnsi"/>
                <w:noProof/>
                <w:sz w:val="22"/>
              </w:rPr>
              <w:tab/>
            </w:r>
            <w:r w:rsidR="00292797" w:rsidRPr="002D41CA">
              <w:rPr>
                <w:rStyle w:val="Hyperlink"/>
                <w:noProof/>
              </w:rPr>
              <w:t>Depunerea Dosarului Cererii de Finanțare</w:t>
            </w:r>
            <w:r w:rsidR="00292797">
              <w:rPr>
                <w:noProof/>
                <w:webHidden/>
              </w:rPr>
              <w:tab/>
            </w:r>
            <w:r w:rsidR="00292797">
              <w:rPr>
                <w:noProof/>
                <w:webHidden/>
              </w:rPr>
              <w:fldChar w:fldCharType="begin"/>
            </w:r>
            <w:r w:rsidR="00292797">
              <w:rPr>
                <w:noProof/>
                <w:webHidden/>
              </w:rPr>
              <w:instrText xml:space="preserve"> PAGEREF _Toc11147023 \h </w:instrText>
            </w:r>
            <w:r w:rsidR="00292797">
              <w:rPr>
                <w:noProof/>
                <w:webHidden/>
              </w:rPr>
            </w:r>
            <w:r w:rsidR="00292797">
              <w:rPr>
                <w:noProof/>
                <w:webHidden/>
              </w:rPr>
              <w:fldChar w:fldCharType="separate"/>
            </w:r>
            <w:r w:rsidR="001A6E8E">
              <w:rPr>
                <w:noProof/>
                <w:webHidden/>
              </w:rPr>
              <w:t>46</w:t>
            </w:r>
            <w:r w:rsidR="00292797">
              <w:rPr>
                <w:noProof/>
                <w:webHidden/>
              </w:rPr>
              <w:fldChar w:fldCharType="end"/>
            </w:r>
          </w:hyperlink>
        </w:p>
        <w:p w14:paraId="7C9F4848" w14:textId="5BFB6277" w:rsidR="00292797" w:rsidRDefault="00000000">
          <w:pPr>
            <w:pStyle w:val="TOC2"/>
            <w:tabs>
              <w:tab w:val="left" w:pos="880"/>
              <w:tab w:val="right" w:leader="dot" w:pos="9440"/>
            </w:tabs>
            <w:rPr>
              <w:rFonts w:asciiTheme="minorHAnsi" w:eastAsiaTheme="minorEastAsia" w:hAnsiTheme="minorHAnsi"/>
              <w:noProof/>
              <w:sz w:val="22"/>
            </w:rPr>
          </w:pPr>
          <w:hyperlink w:anchor="_Toc11147024" w:history="1">
            <w:r w:rsidR="00292797" w:rsidRPr="002D41CA">
              <w:rPr>
                <w:rStyle w:val="Hyperlink"/>
                <w:noProof/>
              </w:rPr>
              <w:t>9.3</w:t>
            </w:r>
            <w:r w:rsidR="00292797">
              <w:rPr>
                <w:rFonts w:asciiTheme="minorHAnsi" w:eastAsiaTheme="minorEastAsia" w:hAnsiTheme="minorHAnsi"/>
                <w:noProof/>
                <w:sz w:val="22"/>
              </w:rPr>
              <w:tab/>
            </w:r>
            <w:r w:rsidR="00292797" w:rsidRPr="002D41CA">
              <w:rPr>
                <w:rStyle w:val="Hyperlink"/>
                <w:noProof/>
              </w:rPr>
              <w:t>Verificarea Dosarului Cerii de Finanțare</w:t>
            </w:r>
            <w:r w:rsidR="00292797">
              <w:rPr>
                <w:noProof/>
                <w:webHidden/>
              </w:rPr>
              <w:tab/>
            </w:r>
            <w:r w:rsidR="00292797">
              <w:rPr>
                <w:noProof/>
                <w:webHidden/>
              </w:rPr>
              <w:fldChar w:fldCharType="begin"/>
            </w:r>
            <w:r w:rsidR="00292797">
              <w:rPr>
                <w:noProof/>
                <w:webHidden/>
              </w:rPr>
              <w:instrText xml:space="preserve"> PAGEREF _Toc11147024 \h </w:instrText>
            </w:r>
            <w:r w:rsidR="00292797">
              <w:rPr>
                <w:noProof/>
                <w:webHidden/>
              </w:rPr>
            </w:r>
            <w:r w:rsidR="00292797">
              <w:rPr>
                <w:noProof/>
                <w:webHidden/>
              </w:rPr>
              <w:fldChar w:fldCharType="separate"/>
            </w:r>
            <w:r w:rsidR="001A6E8E">
              <w:rPr>
                <w:noProof/>
                <w:webHidden/>
              </w:rPr>
              <w:t>46</w:t>
            </w:r>
            <w:r w:rsidR="00292797">
              <w:rPr>
                <w:noProof/>
                <w:webHidden/>
              </w:rPr>
              <w:fldChar w:fldCharType="end"/>
            </w:r>
          </w:hyperlink>
        </w:p>
        <w:p w14:paraId="05A4FBCE" w14:textId="74897F70" w:rsidR="00292797" w:rsidRDefault="00000000">
          <w:pPr>
            <w:pStyle w:val="TOC1"/>
            <w:tabs>
              <w:tab w:val="left" w:pos="660"/>
            </w:tabs>
            <w:rPr>
              <w:rFonts w:asciiTheme="minorHAnsi" w:eastAsiaTheme="minorEastAsia" w:hAnsiTheme="minorHAnsi"/>
              <w:noProof/>
              <w:sz w:val="22"/>
            </w:rPr>
          </w:pPr>
          <w:hyperlink w:anchor="_Toc11147025" w:history="1">
            <w:r w:rsidR="00292797" w:rsidRPr="002D41CA">
              <w:rPr>
                <w:rStyle w:val="Hyperlink"/>
                <w:noProof/>
              </w:rPr>
              <w:t>10</w:t>
            </w:r>
            <w:r w:rsidR="00292797">
              <w:rPr>
                <w:rFonts w:asciiTheme="minorHAnsi" w:eastAsiaTheme="minorEastAsia" w:hAnsiTheme="minorHAnsi"/>
                <w:noProof/>
                <w:sz w:val="22"/>
              </w:rPr>
              <w:tab/>
            </w:r>
            <w:r w:rsidR="00292797" w:rsidRPr="002D41CA">
              <w:rPr>
                <w:rStyle w:val="Hyperlink"/>
                <w:noProof/>
              </w:rPr>
              <w:t>CONTRACTAREA FONDURILOR</w:t>
            </w:r>
            <w:r w:rsidR="00292797">
              <w:rPr>
                <w:noProof/>
                <w:webHidden/>
              </w:rPr>
              <w:tab/>
            </w:r>
            <w:r w:rsidR="00292797">
              <w:rPr>
                <w:noProof/>
                <w:webHidden/>
              </w:rPr>
              <w:fldChar w:fldCharType="begin"/>
            </w:r>
            <w:r w:rsidR="00292797">
              <w:rPr>
                <w:noProof/>
                <w:webHidden/>
              </w:rPr>
              <w:instrText xml:space="preserve"> PAGEREF _Toc11147025 \h </w:instrText>
            </w:r>
            <w:r w:rsidR="00292797">
              <w:rPr>
                <w:noProof/>
                <w:webHidden/>
              </w:rPr>
            </w:r>
            <w:r w:rsidR="00292797">
              <w:rPr>
                <w:noProof/>
                <w:webHidden/>
              </w:rPr>
              <w:fldChar w:fldCharType="separate"/>
            </w:r>
            <w:r w:rsidR="001A6E8E">
              <w:rPr>
                <w:noProof/>
                <w:webHidden/>
              </w:rPr>
              <w:t>49</w:t>
            </w:r>
            <w:r w:rsidR="00292797">
              <w:rPr>
                <w:noProof/>
                <w:webHidden/>
              </w:rPr>
              <w:fldChar w:fldCharType="end"/>
            </w:r>
          </w:hyperlink>
        </w:p>
        <w:p w14:paraId="255CB4E0" w14:textId="2054EA73" w:rsidR="00292797" w:rsidRDefault="00000000">
          <w:pPr>
            <w:pStyle w:val="TOC1"/>
            <w:tabs>
              <w:tab w:val="left" w:pos="660"/>
            </w:tabs>
            <w:rPr>
              <w:rFonts w:asciiTheme="minorHAnsi" w:eastAsiaTheme="minorEastAsia" w:hAnsiTheme="minorHAnsi"/>
              <w:noProof/>
              <w:sz w:val="22"/>
            </w:rPr>
          </w:pPr>
          <w:hyperlink w:anchor="_Toc11147026" w:history="1">
            <w:r w:rsidR="00292797" w:rsidRPr="002D41CA">
              <w:rPr>
                <w:rStyle w:val="Hyperlink"/>
                <w:noProof/>
              </w:rPr>
              <w:t>11</w:t>
            </w:r>
            <w:r w:rsidR="00292797">
              <w:rPr>
                <w:rFonts w:asciiTheme="minorHAnsi" w:eastAsiaTheme="minorEastAsia" w:hAnsiTheme="minorHAnsi"/>
                <w:noProof/>
                <w:sz w:val="22"/>
              </w:rPr>
              <w:tab/>
            </w:r>
            <w:r w:rsidR="00292797" w:rsidRPr="002D41CA">
              <w:rPr>
                <w:rStyle w:val="Hyperlink"/>
                <w:noProof/>
              </w:rPr>
              <w:t>AVANSURILE</w:t>
            </w:r>
            <w:r w:rsidR="00292797">
              <w:rPr>
                <w:noProof/>
                <w:webHidden/>
              </w:rPr>
              <w:tab/>
            </w:r>
            <w:r w:rsidR="00292797">
              <w:rPr>
                <w:noProof/>
                <w:webHidden/>
              </w:rPr>
              <w:fldChar w:fldCharType="begin"/>
            </w:r>
            <w:r w:rsidR="00292797">
              <w:rPr>
                <w:noProof/>
                <w:webHidden/>
              </w:rPr>
              <w:instrText xml:space="preserve"> PAGEREF _Toc11147026 \h </w:instrText>
            </w:r>
            <w:r w:rsidR="00292797">
              <w:rPr>
                <w:noProof/>
                <w:webHidden/>
              </w:rPr>
            </w:r>
            <w:r w:rsidR="00292797">
              <w:rPr>
                <w:noProof/>
                <w:webHidden/>
              </w:rPr>
              <w:fldChar w:fldCharType="separate"/>
            </w:r>
            <w:r w:rsidR="001A6E8E">
              <w:rPr>
                <w:noProof/>
                <w:webHidden/>
              </w:rPr>
              <w:t>53</w:t>
            </w:r>
            <w:r w:rsidR="00292797">
              <w:rPr>
                <w:noProof/>
                <w:webHidden/>
              </w:rPr>
              <w:fldChar w:fldCharType="end"/>
            </w:r>
          </w:hyperlink>
        </w:p>
        <w:p w14:paraId="7093C133" w14:textId="0FC43D74" w:rsidR="00292797" w:rsidRDefault="00000000">
          <w:pPr>
            <w:pStyle w:val="TOC1"/>
            <w:tabs>
              <w:tab w:val="left" w:pos="660"/>
            </w:tabs>
            <w:rPr>
              <w:rFonts w:asciiTheme="minorHAnsi" w:eastAsiaTheme="minorEastAsia" w:hAnsiTheme="minorHAnsi"/>
              <w:noProof/>
              <w:sz w:val="22"/>
            </w:rPr>
          </w:pPr>
          <w:hyperlink w:anchor="_Toc11147027" w:history="1">
            <w:r w:rsidR="00292797" w:rsidRPr="002D41CA">
              <w:rPr>
                <w:rStyle w:val="Hyperlink"/>
                <w:noProof/>
              </w:rPr>
              <w:t>12</w:t>
            </w:r>
            <w:r w:rsidR="00292797">
              <w:rPr>
                <w:rFonts w:asciiTheme="minorHAnsi" w:eastAsiaTheme="minorEastAsia" w:hAnsiTheme="minorHAnsi"/>
                <w:noProof/>
                <w:sz w:val="22"/>
              </w:rPr>
              <w:tab/>
            </w:r>
            <w:r w:rsidR="00292797" w:rsidRPr="002D41CA">
              <w:rPr>
                <w:rStyle w:val="Hyperlink"/>
                <w:noProof/>
              </w:rPr>
              <w:t>ACHIZITIILE</w:t>
            </w:r>
            <w:r w:rsidR="00292797">
              <w:rPr>
                <w:noProof/>
                <w:webHidden/>
              </w:rPr>
              <w:tab/>
            </w:r>
            <w:r w:rsidR="00292797">
              <w:rPr>
                <w:noProof/>
                <w:webHidden/>
              </w:rPr>
              <w:fldChar w:fldCharType="begin"/>
            </w:r>
            <w:r w:rsidR="00292797">
              <w:rPr>
                <w:noProof/>
                <w:webHidden/>
              </w:rPr>
              <w:instrText xml:space="preserve"> PAGEREF _Toc11147027 \h </w:instrText>
            </w:r>
            <w:r w:rsidR="00292797">
              <w:rPr>
                <w:noProof/>
                <w:webHidden/>
              </w:rPr>
            </w:r>
            <w:r w:rsidR="00292797">
              <w:rPr>
                <w:noProof/>
                <w:webHidden/>
              </w:rPr>
              <w:fldChar w:fldCharType="separate"/>
            </w:r>
            <w:r w:rsidR="001A6E8E">
              <w:rPr>
                <w:noProof/>
                <w:webHidden/>
              </w:rPr>
              <w:t>54</w:t>
            </w:r>
            <w:r w:rsidR="00292797">
              <w:rPr>
                <w:noProof/>
                <w:webHidden/>
              </w:rPr>
              <w:fldChar w:fldCharType="end"/>
            </w:r>
          </w:hyperlink>
        </w:p>
        <w:p w14:paraId="6F67BAD5" w14:textId="310DC7EB" w:rsidR="00292797" w:rsidRDefault="00000000">
          <w:pPr>
            <w:pStyle w:val="TOC1"/>
            <w:tabs>
              <w:tab w:val="left" w:pos="660"/>
            </w:tabs>
            <w:rPr>
              <w:rFonts w:asciiTheme="minorHAnsi" w:eastAsiaTheme="minorEastAsia" w:hAnsiTheme="minorHAnsi"/>
              <w:noProof/>
              <w:sz w:val="22"/>
            </w:rPr>
          </w:pPr>
          <w:hyperlink w:anchor="_Toc11147028" w:history="1">
            <w:r w:rsidR="00292797" w:rsidRPr="002D41CA">
              <w:rPr>
                <w:rStyle w:val="Hyperlink"/>
                <w:noProof/>
              </w:rPr>
              <w:t>13</w:t>
            </w:r>
            <w:r w:rsidR="00292797">
              <w:rPr>
                <w:rFonts w:asciiTheme="minorHAnsi" w:eastAsiaTheme="minorEastAsia" w:hAnsiTheme="minorHAnsi"/>
                <w:noProof/>
                <w:sz w:val="22"/>
              </w:rPr>
              <w:tab/>
            </w:r>
            <w:r w:rsidR="00292797" w:rsidRPr="002D41CA">
              <w:rPr>
                <w:rStyle w:val="Hyperlink"/>
                <w:noProof/>
              </w:rPr>
              <w:t>TERMENE LIMIT</w:t>
            </w:r>
            <w:r w:rsidR="00292797" w:rsidRPr="002D41CA">
              <w:rPr>
                <w:rStyle w:val="Hyperlink"/>
                <w:noProof/>
                <w:lang w:val="ro-RO"/>
              </w:rPr>
              <w:t>Ă</w:t>
            </w:r>
            <w:r w:rsidR="00292797" w:rsidRPr="002D41CA">
              <w:rPr>
                <w:rStyle w:val="Hyperlink"/>
                <w:noProof/>
              </w:rPr>
              <w:t xml:space="preserve"> DE DEPUNERE A CERERILOR DE PLATĂ AFERENTE TRANȘELOR DE PLATĂ</w:t>
            </w:r>
            <w:r w:rsidR="00292797">
              <w:rPr>
                <w:noProof/>
                <w:webHidden/>
              </w:rPr>
              <w:tab/>
            </w:r>
            <w:r w:rsidR="00292797">
              <w:rPr>
                <w:noProof/>
                <w:webHidden/>
              </w:rPr>
              <w:fldChar w:fldCharType="begin"/>
            </w:r>
            <w:r w:rsidR="00292797">
              <w:rPr>
                <w:noProof/>
                <w:webHidden/>
              </w:rPr>
              <w:instrText xml:space="preserve"> PAGEREF _Toc11147028 \h </w:instrText>
            </w:r>
            <w:r w:rsidR="00292797">
              <w:rPr>
                <w:noProof/>
                <w:webHidden/>
              </w:rPr>
            </w:r>
            <w:r w:rsidR="00292797">
              <w:rPr>
                <w:noProof/>
                <w:webHidden/>
              </w:rPr>
              <w:fldChar w:fldCharType="separate"/>
            </w:r>
            <w:r w:rsidR="001A6E8E">
              <w:rPr>
                <w:noProof/>
                <w:webHidden/>
              </w:rPr>
              <w:t>54</w:t>
            </w:r>
            <w:r w:rsidR="00292797">
              <w:rPr>
                <w:noProof/>
                <w:webHidden/>
              </w:rPr>
              <w:fldChar w:fldCharType="end"/>
            </w:r>
          </w:hyperlink>
        </w:p>
        <w:p w14:paraId="79778093" w14:textId="4313003A" w:rsidR="00292797" w:rsidRDefault="00000000">
          <w:pPr>
            <w:pStyle w:val="TOC1"/>
            <w:tabs>
              <w:tab w:val="left" w:pos="660"/>
            </w:tabs>
            <w:rPr>
              <w:rFonts w:asciiTheme="minorHAnsi" w:eastAsiaTheme="minorEastAsia" w:hAnsiTheme="minorHAnsi"/>
              <w:noProof/>
              <w:sz w:val="22"/>
            </w:rPr>
          </w:pPr>
          <w:hyperlink w:anchor="_Toc11147029" w:history="1">
            <w:r w:rsidR="00292797" w:rsidRPr="002D41CA">
              <w:rPr>
                <w:rStyle w:val="Hyperlink"/>
                <w:noProof/>
              </w:rPr>
              <w:t>14</w:t>
            </w:r>
            <w:r w:rsidR="00292797">
              <w:rPr>
                <w:rFonts w:asciiTheme="minorHAnsi" w:eastAsiaTheme="minorEastAsia" w:hAnsiTheme="minorHAnsi"/>
                <w:noProof/>
                <w:sz w:val="22"/>
              </w:rPr>
              <w:tab/>
            </w:r>
            <w:r w:rsidR="00292797" w:rsidRPr="002D41CA">
              <w:rPr>
                <w:rStyle w:val="Hyperlink"/>
                <w:noProof/>
              </w:rPr>
              <w:t>MONITORIZAREA PROIECTULUI DE CĂTRE GAL</w:t>
            </w:r>
            <w:r w:rsidR="00292797">
              <w:rPr>
                <w:noProof/>
                <w:webHidden/>
              </w:rPr>
              <w:tab/>
            </w:r>
            <w:r w:rsidR="00292797">
              <w:rPr>
                <w:noProof/>
                <w:webHidden/>
              </w:rPr>
              <w:fldChar w:fldCharType="begin"/>
            </w:r>
            <w:r w:rsidR="00292797">
              <w:rPr>
                <w:noProof/>
                <w:webHidden/>
              </w:rPr>
              <w:instrText xml:space="preserve"> PAGEREF _Toc11147029 \h </w:instrText>
            </w:r>
            <w:r w:rsidR="00292797">
              <w:rPr>
                <w:noProof/>
                <w:webHidden/>
              </w:rPr>
            </w:r>
            <w:r w:rsidR="00292797">
              <w:rPr>
                <w:noProof/>
                <w:webHidden/>
              </w:rPr>
              <w:fldChar w:fldCharType="separate"/>
            </w:r>
            <w:r w:rsidR="001A6E8E">
              <w:rPr>
                <w:noProof/>
                <w:webHidden/>
              </w:rPr>
              <w:t>56</w:t>
            </w:r>
            <w:r w:rsidR="00292797">
              <w:rPr>
                <w:noProof/>
                <w:webHidden/>
              </w:rPr>
              <w:fldChar w:fldCharType="end"/>
            </w:r>
          </w:hyperlink>
        </w:p>
        <w:p w14:paraId="788C89B3" w14:textId="536FF514" w:rsidR="00292797" w:rsidRDefault="00000000">
          <w:pPr>
            <w:pStyle w:val="TOC1"/>
            <w:tabs>
              <w:tab w:val="left" w:pos="660"/>
            </w:tabs>
            <w:rPr>
              <w:rFonts w:asciiTheme="minorHAnsi" w:eastAsiaTheme="minorEastAsia" w:hAnsiTheme="minorHAnsi"/>
              <w:noProof/>
              <w:sz w:val="22"/>
            </w:rPr>
          </w:pPr>
          <w:hyperlink w:anchor="_Toc11147030" w:history="1">
            <w:r w:rsidR="00292797" w:rsidRPr="002D41CA">
              <w:rPr>
                <w:rStyle w:val="Hyperlink"/>
                <w:noProof/>
              </w:rPr>
              <w:t>15</w:t>
            </w:r>
            <w:r w:rsidR="00292797">
              <w:rPr>
                <w:rFonts w:asciiTheme="minorHAnsi" w:eastAsiaTheme="minorEastAsia" w:hAnsiTheme="minorHAnsi"/>
                <w:noProof/>
                <w:sz w:val="22"/>
              </w:rPr>
              <w:tab/>
            </w:r>
            <w:r w:rsidR="00292797" w:rsidRPr="002D41CA">
              <w:rPr>
                <w:rStyle w:val="Hyperlink"/>
                <w:noProof/>
              </w:rPr>
              <w:t>INFORMAȚII UTILE</w:t>
            </w:r>
            <w:r w:rsidR="00292797">
              <w:rPr>
                <w:noProof/>
                <w:webHidden/>
              </w:rPr>
              <w:tab/>
            </w:r>
            <w:r w:rsidR="00292797">
              <w:rPr>
                <w:noProof/>
                <w:webHidden/>
              </w:rPr>
              <w:fldChar w:fldCharType="begin"/>
            </w:r>
            <w:r w:rsidR="00292797">
              <w:rPr>
                <w:noProof/>
                <w:webHidden/>
              </w:rPr>
              <w:instrText xml:space="preserve"> PAGEREF _Toc11147030 \h </w:instrText>
            </w:r>
            <w:r w:rsidR="00292797">
              <w:rPr>
                <w:noProof/>
                <w:webHidden/>
              </w:rPr>
            </w:r>
            <w:r w:rsidR="00292797">
              <w:rPr>
                <w:noProof/>
                <w:webHidden/>
              </w:rPr>
              <w:fldChar w:fldCharType="separate"/>
            </w:r>
            <w:r w:rsidR="001A6E8E">
              <w:rPr>
                <w:noProof/>
                <w:webHidden/>
              </w:rPr>
              <w:t>58</w:t>
            </w:r>
            <w:r w:rsidR="00292797">
              <w:rPr>
                <w:noProof/>
                <w:webHidden/>
              </w:rPr>
              <w:fldChar w:fldCharType="end"/>
            </w:r>
          </w:hyperlink>
        </w:p>
        <w:p w14:paraId="428B936F" w14:textId="3F35D677" w:rsidR="00292797" w:rsidRDefault="00000000">
          <w:pPr>
            <w:pStyle w:val="TOC2"/>
            <w:tabs>
              <w:tab w:val="left" w:pos="1100"/>
              <w:tab w:val="right" w:leader="dot" w:pos="9440"/>
            </w:tabs>
            <w:rPr>
              <w:rFonts w:asciiTheme="minorHAnsi" w:eastAsiaTheme="minorEastAsia" w:hAnsiTheme="minorHAnsi"/>
              <w:noProof/>
              <w:sz w:val="22"/>
            </w:rPr>
          </w:pPr>
          <w:hyperlink w:anchor="_Toc11147031" w:history="1">
            <w:r w:rsidR="00292797" w:rsidRPr="002D41CA">
              <w:rPr>
                <w:rStyle w:val="Hyperlink"/>
                <w:noProof/>
              </w:rPr>
              <w:t>15.1</w:t>
            </w:r>
            <w:r w:rsidR="00292797">
              <w:rPr>
                <w:rFonts w:asciiTheme="minorHAnsi" w:eastAsiaTheme="minorEastAsia" w:hAnsiTheme="minorHAnsi"/>
                <w:noProof/>
                <w:sz w:val="22"/>
              </w:rPr>
              <w:tab/>
            </w:r>
            <w:r w:rsidR="00292797" w:rsidRPr="002D41CA">
              <w:rPr>
                <w:rStyle w:val="Hyperlink"/>
                <w:noProof/>
              </w:rPr>
              <w:t>Lista documentelor necesare pentru depunerea Cererii de Finanțare</w:t>
            </w:r>
            <w:r w:rsidR="00292797">
              <w:rPr>
                <w:noProof/>
                <w:webHidden/>
              </w:rPr>
              <w:tab/>
            </w:r>
            <w:r w:rsidR="00292797">
              <w:rPr>
                <w:noProof/>
                <w:webHidden/>
              </w:rPr>
              <w:fldChar w:fldCharType="begin"/>
            </w:r>
            <w:r w:rsidR="00292797">
              <w:rPr>
                <w:noProof/>
                <w:webHidden/>
              </w:rPr>
              <w:instrText xml:space="preserve"> PAGEREF _Toc11147031 \h </w:instrText>
            </w:r>
            <w:r w:rsidR="00292797">
              <w:rPr>
                <w:noProof/>
                <w:webHidden/>
              </w:rPr>
            </w:r>
            <w:r w:rsidR="00292797">
              <w:rPr>
                <w:noProof/>
                <w:webHidden/>
              </w:rPr>
              <w:fldChar w:fldCharType="separate"/>
            </w:r>
            <w:r w:rsidR="001A6E8E">
              <w:rPr>
                <w:noProof/>
                <w:webHidden/>
              </w:rPr>
              <w:t>58</w:t>
            </w:r>
            <w:r w:rsidR="00292797">
              <w:rPr>
                <w:noProof/>
                <w:webHidden/>
              </w:rPr>
              <w:fldChar w:fldCharType="end"/>
            </w:r>
          </w:hyperlink>
        </w:p>
        <w:p w14:paraId="7FA3E974" w14:textId="0C3BAB2E" w:rsidR="00292797" w:rsidRDefault="00000000">
          <w:pPr>
            <w:pStyle w:val="TOC2"/>
            <w:tabs>
              <w:tab w:val="right" w:leader="dot" w:pos="9440"/>
            </w:tabs>
            <w:rPr>
              <w:rFonts w:asciiTheme="minorHAnsi" w:eastAsiaTheme="minorEastAsia" w:hAnsiTheme="minorHAnsi"/>
              <w:noProof/>
              <w:sz w:val="22"/>
            </w:rPr>
          </w:pPr>
          <w:hyperlink w:anchor="_Toc11147032" w:history="1">
            <w:r w:rsidR="00292797" w:rsidRPr="002D41CA">
              <w:rPr>
                <w:rStyle w:val="Hyperlink"/>
                <w:noProof/>
              </w:rPr>
              <w:t>15. Informatii si documente utile</w:t>
            </w:r>
            <w:r w:rsidR="00292797">
              <w:rPr>
                <w:noProof/>
                <w:webHidden/>
              </w:rPr>
              <w:tab/>
            </w:r>
            <w:r w:rsidR="00292797">
              <w:rPr>
                <w:noProof/>
                <w:webHidden/>
              </w:rPr>
              <w:fldChar w:fldCharType="begin"/>
            </w:r>
            <w:r w:rsidR="00292797">
              <w:rPr>
                <w:noProof/>
                <w:webHidden/>
              </w:rPr>
              <w:instrText xml:space="preserve"> PAGEREF _Toc11147032 \h </w:instrText>
            </w:r>
            <w:r w:rsidR="00292797">
              <w:rPr>
                <w:noProof/>
                <w:webHidden/>
              </w:rPr>
            </w:r>
            <w:r w:rsidR="00292797">
              <w:rPr>
                <w:noProof/>
                <w:webHidden/>
              </w:rPr>
              <w:fldChar w:fldCharType="separate"/>
            </w:r>
            <w:r w:rsidR="001A6E8E">
              <w:rPr>
                <w:noProof/>
                <w:webHidden/>
              </w:rPr>
              <w:t>69</w:t>
            </w:r>
            <w:r w:rsidR="00292797">
              <w:rPr>
                <w:noProof/>
                <w:webHidden/>
              </w:rPr>
              <w:fldChar w:fldCharType="end"/>
            </w:r>
          </w:hyperlink>
        </w:p>
        <w:p w14:paraId="2C361C4F" w14:textId="0E57EE6E" w:rsidR="00C8358A" w:rsidRDefault="00C8358A">
          <w:r>
            <w:rPr>
              <w:b/>
              <w:bCs/>
              <w:noProof/>
            </w:rPr>
            <w:fldChar w:fldCharType="end"/>
          </w:r>
        </w:p>
      </w:sdtContent>
    </w:sdt>
    <w:p w14:paraId="32E8C16A" w14:textId="77777777" w:rsidR="005D5B11" w:rsidRPr="00244038" w:rsidRDefault="005D5B11" w:rsidP="00581443">
      <w:pPr>
        <w:pStyle w:val="Heading1"/>
        <w:numPr>
          <w:ilvl w:val="0"/>
          <w:numId w:val="10"/>
        </w:numPr>
      </w:pPr>
      <w:bookmarkStart w:id="4" w:name="_Toc11146988"/>
      <w:r w:rsidRPr="00244038">
        <w:lastRenderedPageBreak/>
        <w:t>DEFINI</w:t>
      </w:r>
      <w:r w:rsidR="00244038">
        <w:t>Ț</w:t>
      </w:r>
      <w:r w:rsidRPr="00244038">
        <w:t xml:space="preserve">II </w:t>
      </w:r>
      <w:r w:rsidR="00244038">
        <w:t>Ș</w:t>
      </w:r>
      <w:r w:rsidRPr="00244038">
        <w:t>I ABREVIERI</w:t>
      </w:r>
      <w:bookmarkEnd w:id="4"/>
    </w:p>
    <w:p w14:paraId="2650DA9F" w14:textId="77777777" w:rsidR="00BE442F" w:rsidRPr="004B194C" w:rsidRDefault="00BE442F" w:rsidP="004B194C">
      <w:pPr>
        <w:jc w:val="center"/>
        <w:rPr>
          <w:rFonts w:cs="Times New Roman"/>
          <w:b/>
          <w:szCs w:val="24"/>
        </w:rPr>
      </w:pPr>
    </w:p>
    <w:p w14:paraId="06DFDACF" w14:textId="77777777" w:rsidR="005D5B11" w:rsidRPr="004B194C" w:rsidRDefault="005D5B11" w:rsidP="00581443">
      <w:pPr>
        <w:pStyle w:val="Heading2"/>
        <w:numPr>
          <w:ilvl w:val="1"/>
          <w:numId w:val="1"/>
        </w:numPr>
        <w:rPr>
          <w:rFonts w:cs="Times New Roman"/>
          <w:sz w:val="24"/>
          <w:szCs w:val="24"/>
        </w:rPr>
      </w:pPr>
      <w:bookmarkStart w:id="5" w:name="_Toc11146989"/>
      <w:r w:rsidRPr="004B194C">
        <w:rPr>
          <w:rFonts w:cs="Times New Roman"/>
          <w:sz w:val="24"/>
          <w:szCs w:val="24"/>
        </w:rPr>
        <w:t>Defini</w:t>
      </w:r>
      <w:r w:rsidR="00244038">
        <w:rPr>
          <w:rFonts w:cs="Times New Roman"/>
          <w:sz w:val="24"/>
          <w:szCs w:val="24"/>
        </w:rPr>
        <w:t>ț</w:t>
      </w:r>
      <w:r w:rsidRPr="004B194C">
        <w:rPr>
          <w:rFonts w:cs="Times New Roman"/>
          <w:sz w:val="24"/>
          <w:szCs w:val="24"/>
        </w:rPr>
        <w:t>i</w:t>
      </w:r>
      <w:r w:rsidR="00003E65">
        <w:rPr>
          <w:rFonts w:cs="Times New Roman"/>
          <w:sz w:val="24"/>
          <w:szCs w:val="24"/>
        </w:rPr>
        <w:t>i</w:t>
      </w:r>
      <w:bookmarkEnd w:id="5"/>
    </w:p>
    <w:p w14:paraId="54D9F0E5" w14:textId="77777777" w:rsidR="009A033B" w:rsidRDefault="009A033B" w:rsidP="009A033B">
      <w:r>
        <w:rPr>
          <w:b/>
          <w:bCs/>
        </w:rPr>
        <w:t xml:space="preserve">Beneficiar </w:t>
      </w:r>
      <w:r>
        <w:t>– persoană juridic</w:t>
      </w:r>
      <w:r>
        <w:rPr>
          <w:rFonts w:cs="Times New Roman"/>
        </w:rPr>
        <w:t>ă</w:t>
      </w:r>
      <w:r>
        <w:t xml:space="preserve"> / persoană fizică autorizată care a realizat un proiect de investi</w:t>
      </w:r>
      <w:r>
        <w:rPr>
          <w:rFonts w:cs="Times New Roman"/>
        </w:rPr>
        <w:t>ţ</w:t>
      </w:r>
      <w:r>
        <w:t xml:space="preserve">ii </w:t>
      </w:r>
      <w:r>
        <w:rPr>
          <w:rFonts w:cs="Times New Roman"/>
        </w:rPr>
        <w:t>ş</w:t>
      </w:r>
      <w:r>
        <w:t xml:space="preserve">i care a </w:t>
      </w:r>
      <w:r>
        <w:rPr>
          <w:rFonts w:cs="Times New Roman"/>
        </w:rPr>
        <w:t>î</w:t>
      </w:r>
      <w:r>
        <w:t>ncheiat un contract de finan</w:t>
      </w:r>
      <w:r>
        <w:rPr>
          <w:rFonts w:cs="Times New Roman"/>
        </w:rPr>
        <w:t>ţ</w:t>
      </w:r>
      <w:r>
        <w:t>are cu AFIR pentru accesarea fondurilor europene prin FEADR;</w:t>
      </w:r>
    </w:p>
    <w:p w14:paraId="47FB55C9" w14:textId="77777777" w:rsidR="00196D4B" w:rsidRDefault="00196D4B" w:rsidP="00196D4B">
      <w:r>
        <w:rPr>
          <w:b/>
          <w:bCs/>
        </w:rPr>
        <w:t>Cerere de Finan</w:t>
      </w:r>
      <w:r>
        <w:rPr>
          <w:rFonts w:cs="Times New Roman"/>
          <w:b/>
          <w:bCs/>
        </w:rPr>
        <w:t>ţ</w:t>
      </w:r>
      <w:r>
        <w:rPr>
          <w:b/>
          <w:bCs/>
        </w:rPr>
        <w:t xml:space="preserve">are </w:t>
      </w:r>
      <w:r>
        <w:t>– solicitarea completat</w:t>
      </w:r>
      <w:r>
        <w:rPr>
          <w:rFonts w:cs="Times New Roman"/>
        </w:rPr>
        <w:t>ă</w:t>
      </w:r>
      <w:r>
        <w:t xml:space="preserve"> electronic pe care poten</w:t>
      </w:r>
      <w:r>
        <w:rPr>
          <w:rFonts w:cs="Times New Roman"/>
        </w:rPr>
        <w:t>ţ</w:t>
      </w:r>
      <w:r>
        <w:t xml:space="preserve">ialul beneficiar o </w:t>
      </w:r>
      <w:r>
        <w:rPr>
          <w:rFonts w:cs="Times New Roman"/>
        </w:rPr>
        <w:t>î</w:t>
      </w:r>
      <w:r>
        <w:t>naintează pentru aprobarea contractului de finan</w:t>
      </w:r>
      <w:r>
        <w:rPr>
          <w:rFonts w:cs="Times New Roman"/>
        </w:rPr>
        <w:t>ţ</w:t>
      </w:r>
      <w:r>
        <w:t>are a proiectului de investi</w:t>
      </w:r>
      <w:r>
        <w:rPr>
          <w:rFonts w:cs="Times New Roman"/>
        </w:rPr>
        <w:t>ţ</w:t>
      </w:r>
      <w:r>
        <w:t>ii în vederea ob</w:t>
      </w:r>
      <w:r>
        <w:rPr>
          <w:rFonts w:cs="Times New Roman"/>
        </w:rPr>
        <w:t>ţ</w:t>
      </w:r>
      <w:r>
        <w:t>inerii finan</w:t>
      </w:r>
      <w:r>
        <w:rPr>
          <w:rFonts w:cs="Times New Roman"/>
        </w:rPr>
        <w:t>ţă</w:t>
      </w:r>
      <w:r>
        <w:t>rii nerambursabile;</w:t>
      </w:r>
    </w:p>
    <w:p w14:paraId="1016DCA2" w14:textId="77777777" w:rsidR="00196D4B" w:rsidRDefault="00196D4B" w:rsidP="00196D4B">
      <w:r>
        <w:rPr>
          <w:b/>
          <w:bCs/>
        </w:rPr>
        <w:t>Cofinan</w:t>
      </w:r>
      <w:r>
        <w:rPr>
          <w:rFonts w:cs="Times New Roman"/>
          <w:b/>
          <w:bCs/>
        </w:rPr>
        <w:t>ţ</w:t>
      </w:r>
      <w:r>
        <w:rPr>
          <w:b/>
          <w:bCs/>
        </w:rPr>
        <w:t>are public</w:t>
      </w:r>
      <w:r>
        <w:rPr>
          <w:rFonts w:cs="Times New Roman"/>
          <w:b/>
          <w:bCs/>
        </w:rPr>
        <w:t>ă</w:t>
      </w:r>
      <w:r>
        <w:rPr>
          <w:b/>
          <w:bCs/>
        </w:rPr>
        <w:t xml:space="preserve"> </w:t>
      </w:r>
      <w:r>
        <w:t>– fondurile nerambursabile alocate proiectelor de investi</w:t>
      </w:r>
      <w:r>
        <w:rPr>
          <w:rFonts w:cs="Times New Roman"/>
        </w:rPr>
        <w:t>ţ</w:t>
      </w:r>
      <w:r>
        <w:t>ie prin FEADR.</w:t>
      </w:r>
    </w:p>
    <w:p w14:paraId="581AF9CF" w14:textId="77777777" w:rsidR="00196D4B" w:rsidRDefault="00196D4B" w:rsidP="00196D4B">
      <w:r>
        <w:t>Aceasta este asigurat</w:t>
      </w:r>
      <w:r>
        <w:rPr>
          <w:rFonts w:cs="Times New Roman"/>
        </w:rPr>
        <w:t>ă</w:t>
      </w:r>
      <w:r>
        <w:t xml:space="preserve"> prin contribu</w:t>
      </w:r>
      <w:r>
        <w:rPr>
          <w:rFonts w:cs="Times New Roman"/>
        </w:rPr>
        <w:t>ţ</w:t>
      </w:r>
      <w:r>
        <w:t xml:space="preserve">ia Uniunii Europene </w:t>
      </w:r>
      <w:r>
        <w:rPr>
          <w:rFonts w:cs="Times New Roman"/>
        </w:rPr>
        <w:t>ş</w:t>
      </w:r>
      <w:r>
        <w:t>i a Guvernului României;</w:t>
      </w:r>
    </w:p>
    <w:p w14:paraId="1DEE5491" w14:textId="77777777" w:rsidR="00196D4B" w:rsidRDefault="00196D4B" w:rsidP="00196D4B">
      <w:r>
        <w:rPr>
          <w:b/>
        </w:rPr>
        <w:t>Contractul de Finan</w:t>
      </w:r>
      <w:r>
        <w:rPr>
          <w:rFonts w:cs="Times New Roman"/>
          <w:b/>
        </w:rPr>
        <w:t>ţ</w:t>
      </w:r>
      <w:r>
        <w:rPr>
          <w:b/>
        </w:rPr>
        <w:t>are</w:t>
      </w:r>
      <w:r>
        <w:t xml:space="preserve"> – document cadru care reglementează acordarea fondurilor nerambursabile </w:t>
      </w:r>
      <w:r>
        <w:rPr>
          <w:rFonts w:cs="Times New Roman"/>
        </w:rPr>
        <w:t>î</w:t>
      </w:r>
      <w:r>
        <w:t xml:space="preserve">ntre AFIR </w:t>
      </w:r>
      <w:r>
        <w:rPr>
          <w:rFonts w:cs="Times New Roman"/>
        </w:rPr>
        <w:t>ş</w:t>
      </w:r>
      <w:r>
        <w:t>i beneficiarul fondurilor nerambursabile;</w:t>
      </w:r>
    </w:p>
    <w:p w14:paraId="5B2EF466" w14:textId="77777777" w:rsidR="00196D4B" w:rsidRDefault="00196D4B" w:rsidP="00196D4B">
      <w:r>
        <w:rPr>
          <w:b/>
          <w:bCs/>
        </w:rPr>
        <w:t xml:space="preserve">Derulare proiect </w:t>
      </w:r>
      <w:r>
        <w:t>‐ totalitatea activit</w:t>
      </w:r>
      <w:r>
        <w:rPr>
          <w:rFonts w:cs="Times New Roman"/>
        </w:rPr>
        <w:t>ăţ</w:t>
      </w:r>
      <w:r>
        <w:t>ilor derulate de beneficiarul FEADR de la semnarea contractului/deciziei de finan</w:t>
      </w:r>
      <w:r>
        <w:rPr>
          <w:rFonts w:cs="Times New Roman"/>
        </w:rPr>
        <w:t>ţ</w:t>
      </w:r>
      <w:r>
        <w:t>are p</w:t>
      </w:r>
      <w:r>
        <w:rPr>
          <w:rFonts w:cs="Times New Roman"/>
        </w:rPr>
        <w:t>â</w:t>
      </w:r>
      <w:r>
        <w:t>n</w:t>
      </w:r>
      <w:r>
        <w:rPr>
          <w:rFonts w:cs="Times New Roman"/>
        </w:rPr>
        <w:t>ă</w:t>
      </w:r>
      <w:r>
        <w:t xml:space="preserve"> la finalul perioadei de monitorizare a proiectului.</w:t>
      </w:r>
    </w:p>
    <w:p w14:paraId="3362CFF6" w14:textId="77777777" w:rsidR="00196D4B" w:rsidRDefault="00196D4B" w:rsidP="00196D4B">
      <w:r>
        <w:rPr>
          <w:b/>
          <w:bCs/>
        </w:rPr>
        <w:t>Dosarul cererii de finan</w:t>
      </w:r>
      <w:r>
        <w:rPr>
          <w:rFonts w:cs="Times New Roman"/>
          <w:b/>
          <w:bCs/>
        </w:rPr>
        <w:t>ţ</w:t>
      </w:r>
      <w:r>
        <w:rPr>
          <w:b/>
          <w:bCs/>
        </w:rPr>
        <w:t xml:space="preserve">are </w:t>
      </w:r>
      <w:r>
        <w:t>– cererea de finan</w:t>
      </w:r>
      <w:r>
        <w:rPr>
          <w:rFonts w:cs="Times New Roman"/>
        </w:rPr>
        <w:t>ţ</w:t>
      </w:r>
      <w:r>
        <w:t xml:space="preserve">are </w:t>
      </w:r>
      <w:r>
        <w:rPr>
          <w:rFonts w:cs="Times New Roman"/>
        </w:rPr>
        <w:t>î</w:t>
      </w:r>
      <w:r>
        <w:t>mpreun</w:t>
      </w:r>
      <w:r>
        <w:rPr>
          <w:rFonts w:cs="Times New Roman"/>
        </w:rPr>
        <w:t>ă</w:t>
      </w:r>
      <w:r>
        <w:t xml:space="preserve"> cu documentele anexate.</w:t>
      </w:r>
    </w:p>
    <w:p w14:paraId="70D0E136" w14:textId="77777777" w:rsidR="00196D4B" w:rsidRDefault="00196D4B" w:rsidP="00196D4B">
      <w:r>
        <w:rPr>
          <w:b/>
        </w:rPr>
        <w:t xml:space="preserve">Durata de implementare a proiectului </w:t>
      </w:r>
      <w:r>
        <w:t>– reprezint</w:t>
      </w:r>
      <w:r>
        <w:rPr>
          <w:rFonts w:cs="Times New Roman"/>
        </w:rPr>
        <w:t>ă</w:t>
      </w:r>
      <w:r>
        <w:t xml:space="preserve"> durata de realizare </w:t>
      </w:r>
      <w:proofErr w:type="gramStart"/>
      <w:r>
        <w:t>a</w:t>
      </w:r>
      <w:proofErr w:type="gramEnd"/>
      <w:r>
        <w:t xml:space="preserve"> activit</w:t>
      </w:r>
      <w:r>
        <w:rPr>
          <w:rFonts w:cs="Times New Roman"/>
        </w:rPr>
        <w:t>ăţ</w:t>
      </w:r>
      <w:r>
        <w:t>ilor proiectului inclusiv derularea procedurilor de achizi</w:t>
      </w:r>
      <w:r>
        <w:rPr>
          <w:rFonts w:cs="Times New Roman"/>
        </w:rPr>
        <w:t>ţ</w:t>
      </w:r>
      <w:r>
        <w:t xml:space="preserve">ii </w:t>
      </w:r>
      <w:r>
        <w:rPr>
          <w:rFonts w:cs="Times New Roman"/>
        </w:rPr>
        <w:t>ş</w:t>
      </w:r>
      <w:r>
        <w:t>i reprezint</w:t>
      </w:r>
      <w:r>
        <w:rPr>
          <w:rFonts w:cs="Times New Roman"/>
        </w:rPr>
        <w:t>ă</w:t>
      </w:r>
      <w:r>
        <w:t xml:space="preserve"> termenul limit</w:t>
      </w:r>
      <w:r>
        <w:rPr>
          <w:rFonts w:cs="Times New Roman"/>
        </w:rPr>
        <w:t>ă</w:t>
      </w:r>
      <w:r>
        <w:t xml:space="preserve"> p</w:t>
      </w:r>
      <w:r>
        <w:rPr>
          <w:rFonts w:cs="Times New Roman"/>
        </w:rPr>
        <w:t>â</w:t>
      </w:r>
      <w:r>
        <w:t>n</w:t>
      </w:r>
      <w:r>
        <w:rPr>
          <w:rFonts w:cs="Times New Roman"/>
        </w:rPr>
        <w:t>ă</w:t>
      </w:r>
      <w:r>
        <w:t xml:space="preserve"> la care beneficiarul poate depune ultima cerere de plat</w:t>
      </w:r>
      <w:r>
        <w:rPr>
          <w:rFonts w:cs="Times New Roman"/>
        </w:rPr>
        <w:t>ă</w:t>
      </w:r>
      <w:r>
        <w:t>.</w:t>
      </w:r>
    </w:p>
    <w:p w14:paraId="185CD473" w14:textId="77777777" w:rsidR="00196D4B" w:rsidRPr="00196D4B" w:rsidRDefault="00196D4B" w:rsidP="004B194C">
      <w:pPr>
        <w:rPr>
          <w:rFonts w:cs="Times New Roman"/>
          <w:szCs w:val="24"/>
        </w:rPr>
      </w:pPr>
      <w:r w:rsidRPr="00196D4B">
        <w:rPr>
          <w:rFonts w:cs="Times New Roman"/>
          <w:b/>
          <w:szCs w:val="24"/>
        </w:rPr>
        <w:t>Durata proiectului</w:t>
      </w:r>
      <w:r w:rsidRPr="00196D4B">
        <w:rPr>
          <w:rFonts w:cs="Times New Roman"/>
          <w:szCs w:val="24"/>
        </w:rPr>
        <w:t xml:space="preserve"> este durata implementării proiectului, exprimată în luni, exclusiv perioada de întocmire depunere și avizare a raportului final de activitate. Perioada de întocmire depunere și avizare a a raportului final de activitate este prevăzută în Manual de Procedură pentru implementarea Măsurii 19, Sprijin pentru dezvoltare locală LEADER, Sub- măsura 19.2, Sprijin pentru implementarea acțiunilor în cadrul strategiei de dezvoltare locală, versiunea 01, pct.10.2 -Verificarea raportului de activitate (intermediar și final) care se află pe site-ul AFIR. </w:t>
      </w:r>
    </w:p>
    <w:p w14:paraId="3C4EEEC2" w14:textId="77777777" w:rsidR="00196D4B" w:rsidRDefault="00196D4B" w:rsidP="004B194C">
      <w:pPr>
        <w:rPr>
          <w:rFonts w:cs="Times New Roman"/>
          <w:b/>
          <w:szCs w:val="24"/>
          <w:lang w:val="ro-RO"/>
        </w:rPr>
      </w:pPr>
      <w:r>
        <w:rPr>
          <w:b/>
          <w:bCs/>
        </w:rPr>
        <w:t xml:space="preserve">Eligibilitate </w:t>
      </w:r>
      <w:r>
        <w:t xml:space="preserve">– </w:t>
      </w:r>
      <w:r>
        <w:rPr>
          <w:rFonts w:cs="Times New Roman"/>
        </w:rPr>
        <w:t>î</w:t>
      </w:r>
      <w:r>
        <w:t>ndeplinirea condi</w:t>
      </w:r>
      <w:r>
        <w:rPr>
          <w:rFonts w:cs="Times New Roman"/>
        </w:rPr>
        <w:t>ţ</w:t>
      </w:r>
      <w:r>
        <w:t xml:space="preserve">iilor </w:t>
      </w:r>
      <w:r>
        <w:rPr>
          <w:rFonts w:cs="Times New Roman"/>
        </w:rPr>
        <w:t>ş</w:t>
      </w:r>
      <w:r>
        <w:t>i criteriilor minime de c</w:t>
      </w:r>
      <w:r>
        <w:rPr>
          <w:rFonts w:cs="Times New Roman"/>
        </w:rPr>
        <w:t>ă</w:t>
      </w:r>
      <w:r>
        <w:t>tre un solicitant a</w:t>
      </w:r>
      <w:r>
        <w:rPr>
          <w:rFonts w:cs="Times New Roman"/>
        </w:rPr>
        <w:t>ş</w:t>
      </w:r>
      <w:r>
        <w:t xml:space="preserve">a cum sunt precizate </w:t>
      </w:r>
      <w:r>
        <w:rPr>
          <w:rFonts w:cs="Times New Roman"/>
        </w:rPr>
        <w:t>î</w:t>
      </w:r>
      <w:r>
        <w:t>n Ghidul Solicitantului, Cererea de Finan</w:t>
      </w:r>
      <w:r>
        <w:rPr>
          <w:rFonts w:cs="Times New Roman"/>
        </w:rPr>
        <w:t>ţ</w:t>
      </w:r>
      <w:r>
        <w:t xml:space="preserve">are </w:t>
      </w:r>
      <w:r>
        <w:rPr>
          <w:rFonts w:cs="Times New Roman"/>
        </w:rPr>
        <w:t>ş</w:t>
      </w:r>
      <w:r>
        <w:t>i Contractul de finan</w:t>
      </w:r>
      <w:r>
        <w:rPr>
          <w:rFonts w:cs="Times New Roman"/>
        </w:rPr>
        <w:t>ţ</w:t>
      </w:r>
      <w:r>
        <w:t>are pentru FEADR</w:t>
      </w:r>
      <w:r>
        <w:rPr>
          <w:rFonts w:cs="Times New Roman"/>
          <w:b/>
          <w:szCs w:val="24"/>
          <w:lang w:val="ro-RO"/>
        </w:rPr>
        <w:t>;</w:t>
      </w:r>
    </w:p>
    <w:p w14:paraId="3B2A5E0C" w14:textId="77777777" w:rsidR="00196D4B" w:rsidRDefault="00196D4B" w:rsidP="00196D4B">
      <w:r>
        <w:rPr>
          <w:b/>
          <w:bCs/>
        </w:rPr>
        <w:t xml:space="preserve">Evaluare </w:t>
      </w:r>
      <w:r>
        <w:t>– ac</w:t>
      </w:r>
      <w:r>
        <w:rPr>
          <w:rFonts w:cs="Times New Roman"/>
        </w:rPr>
        <w:t>ţ</w:t>
      </w:r>
      <w:r>
        <w:t>iune procedural</w:t>
      </w:r>
      <w:r>
        <w:rPr>
          <w:rFonts w:cs="Times New Roman"/>
        </w:rPr>
        <w:t>ă</w:t>
      </w:r>
      <w:r>
        <w:t xml:space="preserve"> prin care documenta</w:t>
      </w:r>
      <w:r>
        <w:rPr>
          <w:rFonts w:cs="Times New Roman"/>
        </w:rPr>
        <w:t>ţ</w:t>
      </w:r>
      <w:r>
        <w:t xml:space="preserve">ia ce </w:t>
      </w:r>
      <w:r>
        <w:rPr>
          <w:rFonts w:cs="Times New Roman"/>
        </w:rPr>
        <w:t>î</w:t>
      </w:r>
      <w:r>
        <w:t>nso</w:t>
      </w:r>
      <w:r>
        <w:rPr>
          <w:rFonts w:cs="Times New Roman"/>
        </w:rPr>
        <w:t>ţ</w:t>
      </w:r>
      <w:r>
        <w:t>este cererea de finan</w:t>
      </w:r>
      <w:r>
        <w:rPr>
          <w:rFonts w:cs="Times New Roman"/>
        </w:rPr>
        <w:t>ţ</w:t>
      </w:r>
      <w:r>
        <w:t>are este analizat</w:t>
      </w:r>
      <w:r>
        <w:rPr>
          <w:rFonts w:cs="Times New Roman"/>
        </w:rPr>
        <w:t>ă</w:t>
      </w:r>
      <w:r>
        <w:t xml:space="preserve"> pentru verificarea </w:t>
      </w:r>
      <w:r>
        <w:rPr>
          <w:rFonts w:cs="Times New Roman"/>
        </w:rPr>
        <w:t>î</w:t>
      </w:r>
      <w:r>
        <w:t xml:space="preserve">ndeplinirii criteriilor de eligibilitate </w:t>
      </w:r>
      <w:r>
        <w:rPr>
          <w:rFonts w:cs="Times New Roman"/>
        </w:rPr>
        <w:t>ş</w:t>
      </w:r>
      <w:r>
        <w:t xml:space="preserve">i pentru selectarea proiectului </w:t>
      </w:r>
      <w:r>
        <w:rPr>
          <w:rFonts w:cs="Times New Roman"/>
        </w:rPr>
        <w:t>î</w:t>
      </w:r>
      <w:r>
        <w:t>n vederea contract</w:t>
      </w:r>
      <w:r>
        <w:rPr>
          <w:rFonts w:cs="Times New Roman"/>
        </w:rPr>
        <w:t>ă</w:t>
      </w:r>
      <w:r>
        <w:t>rii;</w:t>
      </w:r>
    </w:p>
    <w:p w14:paraId="6366B678" w14:textId="77777777" w:rsidR="00196D4B" w:rsidRDefault="00196D4B" w:rsidP="00196D4B">
      <w:r>
        <w:rPr>
          <w:b/>
          <w:bCs/>
        </w:rPr>
        <w:lastRenderedPageBreak/>
        <w:t>Fi</w:t>
      </w:r>
      <w:r>
        <w:rPr>
          <w:rFonts w:cs="Times New Roman"/>
          <w:b/>
          <w:bCs/>
        </w:rPr>
        <w:t>ş</w:t>
      </w:r>
      <w:r>
        <w:rPr>
          <w:b/>
          <w:bCs/>
        </w:rPr>
        <w:t>a m</w:t>
      </w:r>
      <w:r>
        <w:rPr>
          <w:rFonts w:cs="Times New Roman"/>
          <w:b/>
          <w:bCs/>
        </w:rPr>
        <w:t>ă</w:t>
      </w:r>
      <w:r>
        <w:rPr>
          <w:b/>
          <w:bCs/>
        </w:rPr>
        <w:t xml:space="preserve">surii </w:t>
      </w:r>
      <w:r>
        <w:t xml:space="preserve">– </w:t>
      </w:r>
      <w:r w:rsidRPr="00EE0CA7">
        <w:t>Secțiune din Programul Național de Dezvoltare Rurală 2014-2020 / SDL GAL BARAGANUL DE SUD EST care descrie motivația sprijinului financiar nerambursabil oferit, obiectivele măsurii, aria de aplicare și acțiunile prevăzute, tipul de investiție, menționează categoriile de beneficiar și tipul sprijinului;</w:t>
      </w:r>
    </w:p>
    <w:p w14:paraId="7672F7B3" w14:textId="77777777" w:rsidR="00196D4B" w:rsidRDefault="00196D4B" w:rsidP="00196D4B">
      <w:r>
        <w:rPr>
          <w:b/>
          <w:bCs/>
        </w:rPr>
        <w:t xml:space="preserve">Fonduri nerambursabile </w:t>
      </w:r>
      <w:r>
        <w:t xml:space="preserve">– </w:t>
      </w:r>
      <w:r w:rsidRPr="005B406E">
        <w:t xml:space="preserve">reprezinta fondurile acordate unui solicitant </w:t>
      </w:r>
      <w:r>
        <w:rPr>
          <w:rFonts w:cs="Times New Roman"/>
        </w:rPr>
        <w:t>ȋ</w:t>
      </w:r>
      <w:r w:rsidRPr="005B406E">
        <w:t>n baza unor criterii de eligibilitate pentru realizarea de investi</w:t>
      </w:r>
      <w:r>
        <w:rPr>
          <w:rFonts w:cs="Times New Roman"/>
        </w:rPr>
        <w:t>ţ</w:t>
      </w:r>
      <w:r w:rsidRPr="005B406E">
        <w:t xml:space="preserve">ii/servicii </w:t>
      </w:r>
      <w:r>
        <w:rPr>
          <w:rFonts w:cs="Times New Roman"/>
        </w:rPr>
        <w:t>ȋ</w:t>
      </w:r>
      <w:r w:rsidRPr="005B406E">
        <w:t xml:space="preserve">ncadrate </w:t>
      </w:r>
      <w:r>
        <w:rPr>
          <w:rFonts w:cs="Times New Roman"/>
        </w:rPr>
        <w:t>ȋ</w:t>
      </w:r>
      <w:r w:rsidRPr="005B406E">
        <w:t>n aria de finan</w:t>
      </w:r>
      <w:r>
        <w:rPr>
          <w:rFonts w:cs="Times New Roman"/>
        </w:rPr>
        <w:t>ţ</w:t>
      </w:r>
      <w:r w:rsidRPr="005B406E">
        <w:t>are a M</w:t>
      </w:r>
      <w:r>
        <w:rPr>
          <w:rFonts w:cs="Times New Roman"/>
        </w:rPr>
        <w:t>ă</w:t>
      </w:r>
      <w:r w:rsidRPr="005B406E">
        <w:t xml:space="preserve">surii </w:t>
      </w:r>
      <w:r>
        <w:rPr>
          <w:rFonts w:cs="Times New Roman"/>
        </w:rPr>
        <w:t>ş</w:t>
      </w:r>
      <w:r w:rsidRPr="005B406E">
        <w:t>i care nu trebuie returnate – singurele excep</w:t>
      </w:r>
      <w:r>
        <w:rPr>
          <w:rFonts w:cs="Times New Roman"/>
        </w:rPr>
        <w:t>ţ</w:t>
      </w:r>
      <w:r w:rsidRPr="005B406E">
        <w:t>ii sunt nerespectarea condi</w:t>
      </w:r>
      <w:r>
        <w:rPr>
          <w:rFonts w:cs="Times New Roman"/>
        </w:rPr>
        <w:t>ţ</w:t>
      </w:r>
      <w:r w:rsidRPr="005B406E">
        <w:t xml:space="preserve">iilor contractuale </w:t>
      </w:r>
      <w:r>
        <w:rPr>
          <w:rFonts w:cs="Times New Roman"/>
        </w:rPr>
        <w:t>ş</w:t>
      </w:r>
      <w:r w:rsidRPr="005B406E">
        <w:t>i nerealizarea investi</w:t>
      </w:r>
      <w:r>
        <w:rPr>
          <w:rFonts w:cs="Times New Roman"/>
        </w:rPr>
        <w:t>ţ</w:t>
      </w:r>
      <w:r w:rsidRPr="005B406E">
        <w:t>iei/serviciului conform proiectului aprobat de AFIR</w:t>
      </w:r>
    </w:p>
    <w:p w14:paraId="339593A0" w14:textId="77777777" w:rsidR="00196D4B" w:rsidRPr="00196D4B" w:rsidRDefault="00196D4B" w:rsidP="004B194C">
      <w:pPr>
        <w:rPr>
          <w:rFonts w:cs="Times New Roman"/>
          <w:szCs w:val="24"/>
        </w:rPr>
      </w:pPr>
      <w:r w:rsidRPr="00196D4B">
        <w:rPr>
          <w:rFonts w:cs="Times New Roman"/>
          <w:b/>
          <w:szCs w:val="24"/>
        </w:rPr>
        <w:t xml:space="preserve">Grup de Acțiune Locală (GAL) – </w:t>
      </w:r>
      <w:r w:rsidRPr="00196D4B">
        <w:rPr>
          <w:rFonts w:cs="Times New Roman"/>
          <w:szCs w:val="24"/>
        </w:rPr>
        <w:t xml:space="preserve">reprezintă un parteneriat local, alcătuit din reprezentanți ai instituțiilor și autorităților publice locale, ai sectorului privat și ai societății civile, constituit potrivit prevederilor Ordonanței Guvernului nr. 26/2000 cu privire la asociații și fundații, cu modificările și completările ulterioare; </w:t>
      </w:r>
    </w:p>
    <w:p w14:paraId="0C4D35DF" w14:textId="77777777" w:rsidR="00196D4B" w:rsidRDefault="00196D4B" w:rsidP="00196D4B">
      <w:r>
        <w:rPr>
          <w:b/>
        </w:rPr>
        <w:t>LEADER</w:t>
      </w:r>
      <w:r>
        <w:t xml:space="preserve"> – </w:t>
      </w:r>
      <w:r w:rsidRPr="00EE0CA7">
        <w:t xml:space="preserve">Măsura din cadrul PNDR ce are ca obiectiv dezvoltarea comunităților rurale ca urmare </w:t>
      </w:r>
      <w:proofErr w:type="gramStart"/>
      <w:r w:rsidRPr="00EE0CA7">
        <w:t>a</w:t>
      </w:r>
      <w:proofErr w:type="gramEnd"/>
      <w:r w:rsidRPr="00EE0CA7">
        <w:t xml:space="preserve"> implementării strategiilor elaborate de către GAL. Provine din limba franceză „Liaisons Entre Actions de Developpement de l’Economie Rurale” – „Legături între Acțiuni pentru Dezvoltarea Economiei Rurale”;</w:t>
      </w:r>
    </w:p>
    <w:p w14:paraId="09187033" w14:textId="77777777" w:rsidR="00196D4B" w:rsidRPr="00196D4B" w:rsidRDefault="00196D4B" w:rsidP="004B194C">
      <w:pPr>
        <w:rPr>
          <w:rFonts w:cs="Times New Roman"/>
          <w:szCs w:val="24"/>
        </w:rPr>
      </w:pPr>
      <w:r w:rsidRPr="00196D4B">
        <w:rPr>
          <w:rFonts w:cs="Times New Roman"/>
          <w:b/>
          <w:szCs w:val="24"/>
        </w:rPr>
        <w:t xml:space="preserve">Propunere de proiect – </w:t>
      </w:r>
      <w:r w:rsidRPr="00196D4B">
        <w:rPr>
          <w:rFonts w:cs="Times New Roman"/>
          <w:szCs w:val="24"/>
        </w:rPr>
        <w:t>în contextul implementării STRATEGIA DE DEZVOLTARE LOCALĂ 2014-2020: propunerea de proiect reprezintă o solicitare de finanțare nerambursabila transmisă în condițiile stabilite prin Ghidul solicitantului. Ulterior etapei de selecție, propunerile de proiecte admise pentru finanțare sunt considerate proiecte;</w:t>
      </w:r>
    </w:p>
    <w:p w14:paraId="0995133F" w14:textId="77777777" w:rsidR="00196D4B" w:rsidRPr="00196D4B" w:rsidRDefault="00196D4B" w:rsidP="004B194C">
      <w:pPr>
        <w:rPr>
          <w:rFonts w:cs="Times New Roman"/>
          <w:szCs w:val="24"/>
        </w:rPr>
      </w:pPr>
      <w:r w:rsidRPr="00196D4B">
        <w:rPr>
          <w:rFonts w:cs="Times New Roman"/>
          <w:b/>
          <w:szCs w:val="24"/>
        </w:rPr>
        <w:t xml:space="preserve">Solicitant – </w:t>
      </w:r>
      <w:r w:rsidRPr="00196D4B">
        <w:rPr>
          <w:rFonts w:cs="Times New Roman"/>
          <w:szCs w:val="24"/>
        </w:rPr>
        <w:t xml:space="preserve">entitate publică sau privată, constituită conform legislației în vigoare în România, care </w:t>
      </w:r>
      <w:proofErr w:type="gramStart"/>
      <w:r w:rsidRPr="00196D4B">
        <w:rPr>
          <w:rFonts w:cs="Times New Roman"/>
          <w:szCs w:val="24"/>
        </w:rPr>
        <w:t>are</w:t>
      </w:r>
      <w:proofErr w:type="gramEnd"/>
      <w:r w:rsidRPr="00196D4B">
        <w:rPr>
          <w:rFonts w:cs="Times New Roman"/>
          <w:szCs w:val="24"/>
        </w:rPr>
        <w:t xml:space="preserve"> în obiectul de activitate formarea profesională a adulților, realizează o propunere de proiect și depune cerere de finanțare individual sau în parteneriat având, în acest caz, calitatea de lider; </w:t>
      </w:r>
    </w:p>
    <w:p w14:paraId="37100CA3" w14:textId="77777777" w:rsidR="00196D4B" w:rsidRPr="00196D4B" w:rsidRDefault="00196D4B" w:rsidP="00196D4B">
      <w:pPr>
        <w:rPr>
          <w:rFonts w:cs="Times New Roman"/>
          <w:szCs w:val="24"/>
        </w:rPr>
      </w:pPr>
      <w:r w:rsidRPr="00196D4B">
        <w:rPr>
          <w:rFonts w:cs="Times New Roman"/>
          <w:b/>
          <w:szCs w:val="24"/>
        </w:rPr>
        <w:t xml:space="preserve">Cedent – </w:t>
      </w:r>
      <w:r w:rsidRPr="00196D4B">
        <w:rPr>
          <w:rFonts w:cs="Times New Roman"/>
          <w:szCs w:val="24"/>
        </w:rPr>
        <w:t xml:space="preserve">agricultorul care cedează (integral în cazul acordării de punctaj la selecție) o exploatație agricolă înregistrată în Registrul Unic de Identificare de la APIA și/sau în Registrul Exploatațiilor de la ANSVSA/ DSVSA/ Circumscripție Veterinară prin acte de proprietate și/ sau arendă/ concesiune unui alt agricultor. </w:t>
      </w:r>
    </w:p>
    <w:p w14:paraId="7DC19E41" w14:textId="77777777" w:rsidR="00196D4B" w:rsidRPr="00196D4B" w:rsidRDefault="00196D4B" w:rsidP="00196D4B">
      <w:pPr>
        <w:rPr>
          <w:rFonts w:cs="Times New Roman"/>
          <w:szCs w:val="24"/>
        </w:rPr>
      </w:pPr>
      <w:r w:rsidRPr="00196D4B">
        <w:rPr>
          <w:rFonts w:cs="Times New Roman"/>
          <w:b/>
          <w:szCs w:val="24"/>
        </w:rPr>
        <w:t xml:space="preserve">Cesionar </w:t>
      </w:r>
      <w:r w:rsidRPr="00196D4B">
        <w:rPr>
          <w:rFonts w:cs="Times New Roman"/>
          <w:szCs w:val="24"/>
        </w:rPr>
        <w:t xml:space="preserve">– agricultorul căruia i se transferă exploatația agricolă înregistrată în Registrul unic de identificare de la APIA/ ANSVSA/ DSVSA/ Circumscripție Veterinară prin acte de proprietate și/ sau arendă/ concesiune. </w:t>
      </w:r>
    </w:p>
    <w:p w14:paraId="07E12A0A" w14:textId="77777777" w:rsidR="00196D4B" w:rsidRPr="00196D4B" w:rsidRDefault="00196D4B" w:rsidP="00196D4B">
      <w:pPr>
        <w:rPr>
          <w:rFonts w:cs="Times New Roman"/>
          <w:b/>
          <w:szCs w:val="24"/>
        </w:rPr>
      </w:pPr>
      <w:r w:rsidRPr="00196D4B">
        <w:rPr>
          <w:rFonts w:cs="Times New Roman"/>
          <w:b/>
          <w:szCs w:val="24"/>
        </w:rPr>
        <w:lastRenderedPageBreak/>
        <w:t xml:space="preserve">Exploatație agricolă (fermă) – </w:t>
      </w:r>
      <w:r w:rsidRPr="000D6F88">
        <w:rPr>
          <w:rFonts w:cs="Times New Roman"/>
          <w:szCs w:val="24"/>
        </w:rPr>
        <w:t>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producție situate pe teritoriul României, gestionate de un fermier și utilizate pentru activități agricole;</w:t>
      </w:r>
      <w:r w:rsidRPr="00196D4B">
        <w:rPr>
          <w:rFonts w:cs="Times New Roman"/>
          <w:b/>
          <w:szCs w:val="24"/>
        </w:rPr>
        <w:t xml:space="preserve"> </w:t>
      </w:r>
    </w:p>
    <w:p w14:paraId="64167003" w14:textId="77777777" w:rsidR="00196D4B" w:rsidRPr="00196D4B" w:rsidRDefault="00196D4B" w:rsidP="00196D4B">
      <w:pPr>
        <w:rPr>
          <w:rFonts w:cs="Times New Roman"/>
          <w:b/>
          <w:szCs w:val="24"/>
        </w:rPr>
      </w:pPr>
      <w:r w:rsidRPr="00196D4B">
        <w:rPr>
          <w:rFonts w:cs="Times New Roman"/>
          <w:b/>
          <w:szCs w:val="24"/>
        </w:rPr>
        <w:t xml:space="preserve">Durata de execuție a Contractului de finanțare </w:t>
      </w:r>
      <w:r w:rsidRPr="000D6F88">
        <w:rPr>
          <w:rFonts w:cs="Times New Roman"/>
          <w:szCs w:val="24"/>
        </w:rPr>
        <w:t>cuprinde durata de implementare a proiectului la care se adaugă și termenul de 90 de zile calendaristice de la data înregistrării cererii d</w:t>
      </w:r>
      <w:r w:rsidR="000D6F88">
        <w:rPr>
          <w:rFonts w:cs="Times New Roman"/>
          <w:szCs w:val="24"/>
        </w:rPr>
        <w:t>e</w:t>
      </w:r>
      <w:r w:rsidRPr="000D6F88">
        <w:rPr>
          <w:rFonts w:cs="Times New Roman"/>
          <w:szCs w:val="24"/>
        </w:rPr>
        <w:t xml:space="preserve"> plată pentru tranșa a doua de sprijin.</w:t>
      </w:r>
      <w:r w:rsidR="000D6F88" w:rsidRPr="000D6F88">
        <w:rPr>
          <w:rFonts w:cs="Times New Roman"/>
          <w:szCs w:val="24"/>
        </w:rPr>
        <w:t xml:space="preserve"> </w:t>
      </w:r>
      <w:r w:rsidRPr="000D6F88">
        <w:rPr>
          <w:rFonts w:cs="Times New Roman"/>
          <w:szCs w:val="24"/>
        </w:rPr>
        <w:t>Aceasta poate fi de maxim 3/ 5 ani (pentru sectorul pomicol) de la data aprobării Contractului de finanțare.</w:t>
      </w:r>
      <w:r w:rsidRPr="00196D4B">
        <w:rPr>
          <w:rFonts w:cs="Times New Roman"/>
          <w:b/>
          <w:szCs w:val="24"/>
        </w:rPr>
        <w:t xml:space="preserve"> </w:t>
      </w:r>
    </w:p>
    <w:p w14:paraId="4BD40DA3" w14:textId="77777777" w:rsidR="00196D4B" w:rsidRPr="000D6F88" w:rsidRDefault="00196D4B" w:rsidP="00196D4B">
      <w:pPr>
        <w:rPr>
          <w:rFonts w:cs="Times New Roman"/>
          <w:szCs w:val="24"/>
        </w:rPr>
      </w:pPr>
      <w:r w:rsidRPr="00196D4B">
        <w:rPr>
          <w:rFonts w:cs="Times New Roman"/>
          <w:b/>
          <w:szCs w:val="24"/>
        </w:rPr>
        <w:t xml:space="preserve">Durata de monitorizare a proiectului </w:t>
      </w:r>
      <w:r w:rsidRPr="000D6F88">
        <w:rPr>
          <w:rFonts w:cs="Times New Roman"/>
          <w:szCs w:val="24"/>
        </w:rPr>
        <w:t xml:space="preserve">aferentă Contractului/reprezintă perioadă de 3 ani calculată de la data efectuării plății tranșei a doua de sprijin </w:t>
      </w:r>
    </w:p>
    <w:p w14:paraId="211C0B4C" w14:textId="77777777" w:rsidR="00196D4B" w:rsidRPr="00196D4B" w:rsidRDefault="00196D4B" w:rsidP="00196D4B">
      <w:pPr>
        <w:rPr>
          <w:rFonts w:cs="Times New Roman"/>
          <w:b/>
          <w:szCs w:val="24"/>
        </w:rPr>
      </w:pPr>
      <w:r w:rsidRPr="00196D4B">
        <w:rPr>
          <w:rFonts w:cs="Times New Roman"/>
          <w:b/>
          <w:szCs w:val="24"/>
        </w:rPr>
        <w:t xml:space="preserve">Valoarea eligibilă a proiectului – </w:t>
      </w:r>
      <w:r w:rsidRPr="000D6F88">
        <w:rPr>
          <w:rFonts w:cs="Times New Roman"/>
          <w:szCs w:val="24"/>
        </w:rPr>
        <w:t xml:space="preserve">reprezintă suma cheltuielilor pentru bunuri, servicii și/sau lucrări care se încadrează în Lista cheltuielilor eligibile precizată în prezentul ghid și care pot fi decontate prin FEADR; </w:t>
      </w:r>
    </w:p>
    <w:p w14:paraId="4BEA175C" w14:textId="77777777" w:rsidR="00196D4B" w:rsidRPr="00196D4B" w:rsidRDefault="00196D4B" w:rsidP="00196D4B">
      <w:pPr>
        <w:rPr>
          <w:rFonts w:cs="Times New Roman"/>
          <w:b/>
          <w:szCs w:val="24"/>
        </w:rPr>
      </w:pPr>
      <w:r w:rsidRPr="00196D4B">
        <w:rPr>
          <w:rFonts w:cs="Times New Roman"/>
          <w:b/>
          <w:szCs w:val="24"/>
        </w:rPr>
        <w:t xml:space="preserve"> Valoarea neeligibila a proiectului – </w:t>
      </w:r>
      <w:r w:rsidRPr="00196D4B">
        <w:rPr>
          <w:rFonts w:cs="Times New Roman"/>
          <w:szCs w:val="24"/>
        </w:rPr>
        <w:t>reprezintă suma cheltuielilor pentru bunuri, servicii și/ sau lucrări care sunt încadrate în Lista cheltuielilor neeligibile și, ca atare, nu pot fi decontate prin FEADR, nu vor fi luate în calcul pentru stabilirea procentului de cofinanțare publică și vor fi suportate integral, din punct de vedere financiar de către beneficiarul proiectului;</w:t>
      </w:r>
      <w:r w:rsidRPr="00196D4B">
        <w:rPr>
          <w:rFonts w:cs="Times New Roman"/>
          <w:b/>
          <w:szCs w:val="24"/>
        </w:rPr>
        <w:t xml:space="preserve"> </w:t>
      </w:r>
    </w:p>
    <w:p w14:paraId="6E8EF977" w14:textId="77777777" w:rsidR="00196D4B" w:rsidRDefault="00196D4B" w:rsidP="00196D4B">
      <w:pPr>
        <w:rPr>
          <w:rFonts w:cs="Times New Roman"/>
          <w:b/>
          <w:szCs w:val="24"/>
        </w:rPr>
      </w:pPr>
      <w:r w:rsidRPr="00196D4B">
        <w:rPr>
          <w:rFonts w:cs="Times New Roman"/>
          <w:b/>
          <w:szCs w:val="24"/>
        </w:rPr>
        <w:t xml:space="preserve">Valoarea totală a proiectului – </w:t>
      </w:r>
      <w:r w:rsidRPr="00196D4B">
        <w:rPr>
          <w:rFonts w:cs="Times New Roman"/>
          <w:szCs w:val="24"/>
        </w:rPr>
        <w:t>reprezintă suma cheltuielilor eligibile și neeligibile pentru investiții/servicii</w:t>
      </w:r>
    </w:p>
    <w:p w14:paraId="7E052A49" w14:textId="77777777" w:rsidR="004A7974" w:rsidRPr="004A7974" w:rsidRDefault="004A7974" w:rsidP="004A7974">
      <w:pPr>
        <w:rPr>
          <w:rFonts w:cs="Times New Roman"/>
          <w:b/>
          <w:szCs w:val="24"/>
        </w:rPr>
      </w:pPr>
      <w:r w:rsidRPr="004A7974">
        <w:rPr>
          <w:rFonts w:cs="Times New Roman"/>
          <w:b/>
          <w:szCs w:val="24"/>
        </w:rPr>
        <w:t xml:space="preserve">Achiziție simplă – </w:t>
      </w:r>
      <w:r w:rsidRPr="004A7974">
        <w:rPr>
          <w:rFonts w:cs="Times New Roman"/>
          <w:szCs w:val="24"/>
        </w:rPr>
        <w:t>reprezintă dobândirea, în urma aplicării unei proceduri de licitație, respectiv de selecție de oferte/ conform bazei de date cu prețuri de referință, publicată pe site-ul AFIR, de către beneficiarul privat al finanțării prin PNDR a unor bunuri cum ar fi tractoare, mașini, utilaje și instalații tehnologice fără montaj și servicii, precum cel de consultanță, dacă este cazul, prin atribuirea unui contract de achiziție;</w:t>
      </w:r>
      <w:r w:rsidRPr="004A7974">
        <w:rPr>
          <w:rFonts w:cs="Times New Roman"/>
          <w:b/>
          <w:szCs w:val="24"/>
        </w:rPr>
        <w:t xml:space="preserve">  </w:t>
      </w:r>
    </w:p>
    <w:p w14:paraId="27342DA1" w14:textId="77777777" w:rsidR="004A7974" w:rsidRPr="004A7974" w:rsidRDefault="004A7974" w:rsidP="004A7974">
      <w:pPr>
        <w:rPr>
          <w:rFonts w:cs="Times New Roman"/>
          <w:b/>
          <w:szCs w:val="24"/>
        </w:rPr>
      </w:pPr>
      <w:r w:rsidRPr="004A7974">
        <w:rPr>
          <w:rFonts w:cs="Times New Roman"/>
          <w:b/>
          <w:szCs w:val="24"/>
        </w:rPr>
        <w:t xml:space="preserve"> Achiziție complexă care prevede construcții montaj – </w:t>
      </w:r>
      <w:r w:rsidRPr="004A7974">
        <w:rPr>
          <w:rFonts w:cs="Times New Roman"/>
          <w:szCs w:val="24"/>
        </w:rPr>
        <w:t>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r w:rsidRPr="004A7974">
        <w:rPr>
          <w:rFonts w:cs="Times New Roman"/>
          <w:b/>
          <w:szCs w:val="24"/>
        </w:rPr>
        <w:t xml:space="preserve"> </w:t>
      </w:r>
    </w:p>
    <w:p w14:paraId="17C73DC0" w14:textId="77777777" w:rsidR="004A7974" w:rsidRPr="004A7974" w:rsidRDefault="004A7974" w:rsidP="004A7974">
      <w:pPr>
        <w:rPr>
          <w:rFonts w:cs="Times New Roman"/>
          <w:b/>
          <w:szCs w:val="24"/>
        </w:rPr>
      </w:pPr>
      <w:r w:rsidRPr="004A7974">
        <w:rPr>
          <w:rFonts w:cs="Times New Roman"/>
          <w:b/>
          <w:szCs w:val="24"/>
        </w:rPr>
        <w:lastRenderedPageBreak/>
        <w:t>Derulare Proiect</w:t>
      </w:r>
      <w:r>
        <w:rPr>
          <w:rFonts w:cs="Times New Roman"/>
          <w:b/>
          <w:szCs w:val="24"/>
        </w:rPr>
        <w:t xml:space="preserve"> – </w:t>
      </w:r>
      <w:r w:rsidRPr="004A7974">
        <w:rPr>
          <w:rFonts w:cs="Times New Roman"/>
          <w:szCs w:val="24"/>
        </w:rPr>
        <w:t xml:space="preserve">reprezintă totalitatea activităților efectuate de beneficiarul FEADR de la semnarea contractului/deciziei de finanțare până la finalul perioadei de monitorizare a proiectului. </w:t>
      </w:r>
      <w:r w:rsidRPr="004A7974">
        <w:rPr>
          <w:rFonts w:cs="Times New Roman"/>
          <w:b/>
          <w:szCs w:val="24"/>
        </w:rPr>
        <w:t>Implementare Proiect</w:t>
      </w:r>
      <w:r w:rsidRPr="004A7974">
        <w:rPr>
          <w:rFonts w:cs="Times New Roman"/>
          <w:szCs w:val="24"/>
        </w:rPr>
        <w:t xml:space="preserve"> – reprezintă totalitatea activităților efectuate de beneficiarul FEADR de la semnarea contractului/deciziei de finanțare până la data depunerii ultimei tranșe de plată.”</w:t>
      </w:r>
      <w:r w:rsidRPr="004A7974">
        <w:rPr>
          <w:rFonts w:cs="Times New Roman"/>
          <w:b/>
          <w:szCs w:val="24"/>
        </w:rPr>
        <w:t xml:space="preserve"> </w:t>
      </w:r>
    </w:p>
    <w:p w14:paraId="5198B46F" w14:textId="77777777" w:rsidR="004A7974" w:rsidRPr="004A7974" w:rsidRDefault="004A7974" w:rsidP="004A7974">
      <w:pPr>
        <w:rPr>
          <w:rFonts w:cs="Times New Roman"/>
          <w:b/>
          <w:szCs w:val="24"/>
        </w:rPr>
      </w:pPr>
      <w:r w:rsidRPr="004A7974">
        <w:rPr>
          <w:rFonts w:cs="Times New Roman"/>
          <w:b/>
          <w:szCs w:val="24"/>
        </w:rPr>
        <w:t xml:space="preserve">Comercializarea produselor agricole, </w:t>
      </w:r>
      <w:r w:rsidRPr="004A7974">
        <w:rPr>
          <w:rFonts w:cs="Times New Roman"/>
          <w:szCs w:val="24"/>
        </w:rPr>
        <w:t>conform definiției din R(UE) 651/2014 înseamnă deținerea sau expunerea unui produs agricol în vederea vânzării, a punerii în vânzare, a livrării sau a oricărei alte forme de introducere pe piață, cu excepția primei vânzări de către un producător primar către revanzatori sau prelucrători și a oricărei alte activități de pregătire a produsului pentru această primă vânzare; o vânzare efectuată de un producător primar către consumatorii finali este considerată comercializare în cazul în care se desfășoară în localuri distincte, rezervate acestei activități;</w:t>
      </w:r>
      <w:r w:rsidRPr="004A7974">
        <w:rPr>
          <w:rFonts w:cs="Times New Roman"/>
          <w:b/>
          <w:szCs w:val="24"/>
        </w:rPr>
        <w:t xml:space="preserve"> </w:t>
      </w:r>
    </w:p>
    <w:p w14:paraId="6A4EDD50" w14:textId="77777777" w:rsidR="004A7974" w:rsidRPr="004A7974" w:rsidRDefault="004A7974" w:rsidP="004A7974">
      <w:pPr>
        <w:rPr>
          <w:rFonts w:cs="Times New Roman"/>
          <w:b/>
          <w:szCs w:val="24"/>
        </w:rPr>
      </w:pPr>
      <w:r w:rsidRPr="004A7974">
        <w:rPr>
          <w:rFonts w:cs="Times New Roman"/>
          <w:b/>
          <w:szCs w:val="24"/>
        </w:rPr>
        <w:t xml:space="preserve">Condiționare – </w:t>
      </w:r>
      <w:r w:rsidRPr="004A7974">
        <w:rPr>
          <w:rFonts w:cs="Times New Roman"/>
          <w:szCs w:val="24"/>
        </w:rPr>
        <w:t>activități de presortare, sortare, calibrare, tăiere, fasonare (tăiere frunze, tulpini și rădăcini – în cazul legumelor și radacinoaselor), spălare-zvântare, curățare, ceruire, lustruire, legare, ambalarea, uscarea (a nu se confunda cu deshidratarea care este considerată procesare), depozitarea produselor agricole în condiții controlate (temperatură, umiditate, atmosferă), răcire, spargere, decojire, separare miez de coajă, sortare miez, și alte operațiuni de pregătire a produselor agricole în vederea păstrării și/sau livrării acestora pentru consum în stare proaspătă sau pentru industrializare;</w:t>
      </w:r>
    </w:p>
    <w:p w14:paraId="6E8D41D7" w14:textId="77777777" w:rsidR="004A7974" w:rsidRDefault="004A7974" w:rsidP="004A7974">
      <w:pPr>
        <w:rPr>
          <w:rFonts w:cs="Times New Roman"/>
          <w:b/>
          <w:szCs w:val="24"/>
        </w:rPr>
      </w:pPr>
      <w:r w:rsidRPr="004A7974">
        <w:rPr>
          <w:rFonts w:cs="Times New Roman"/>
          <w:b/>
          <w:szCs w:val="24"/>
        </w:rPr>
        <w:t xml:space="preserve">Investiții colective – </w:t>
      </w:r>
      <w:r w:rsidRPr="004A7974">
        <w:rPr>
          <w:rFonts w:cs="Times New Roman"/>
          <w:szCs w:val="24"/>
        </w:rPr>
        <w:t>Investiții realizate de către cooperative, grupuri de producători sau de parteneriate sprijinite prin intermediul M16, legate de asigurarea cooperării între producători/membri, prin promovarea unor investiții în facilități comune, mai eficiente și profitabile, cum sunt: echipamente, infrastructură și altele. Aceste investiții vor deservi interesul membrilor din cadrul cooperativelor, grupurilor de producători sau parteneriatelor sprijinite prin intermediul M16</w:t>
      </w:r>
    </w:p>
    <w:p w14:paraId="3C23D801" w14:textId="77777777" w:rsidR="00E2622D" w:rsidRPr="00E2622D" w:rsidRDefault="00E2622D" w:rsidP="00E2622D">
      <w:pPr>
        <w:rPr>
          <w:rFonts w:cs="Times New Roman"/>
          <w:b/>
          <w:szCs w:val="24"/>
        </w:rPr>
      </w:pPr>
      <w:r w:rsidRPr="00E2622D">
        <w:rPr>
          <w:rFonts w:cs="Times New Roman"/>
          <w:b/>
          <w:szCs w:val="24"/>
        </w:rPr>
        <w:t xml:space="preserve">Investiție nouă (din punct de vedere al lucrărilor de construcții montaj) – </w:t>
      </w:r>
      <w:r w:rsidRPr="00E2622D">
        <w:rPr>
          <w:rFonts w:cs="Times New Roman"/>
          <w:szCs w:val="24"/>
        </w:rPr>
        <w:t xml:space="preserve">cuprinde lucrările de construcții-montaj, utilaje, instalații, care se realizează pe amplasamente noi, lucrările pentru construcțiile existente cărora li se schimbă destinația sau pentru construcții nefuncționale/dezafectate </w:t>
      </w:r>
    </w:p>
    <w:p w14:paraId="462284CA" w14:textId="77777777" w:rsidR="00E2622D" w:rsidRPr="00E2622D" w:rsidRDefault="00E2622D" w:rsidP="00E2622D">
      <w:pPr>
        <w:rPr>
          <w:rFonts w:cs="Times New Roman"/>
          <w:b/>
          <w:szCs w:val="24"/>
        </w:rPr>
      </w:pPr>
      <w:r w:rsidRPr="00E2622D">
        <w:rPr>
          <w:rFonts w:cs="Times New Roman"/>
          <w:b/>
          <w:szCs w:val="24"/>
        </w:rPr>
        <w:t xml:space="preserve">Modernizarea (din punct de vedere al lucrărilor de construcții montaj) – </w:t>
      </w:r>
      <w:r w:rsidRPr="00E2622D">
        <w:rPr>
          <w:rFonts w:cs="Times New Roman"/>
          <w:szCs w:val="24"/>
        </w:rPr>
        <w:t xml:space="preserve">cuprinde lucrările de construcții și instalații privind retehnologizarea, reutilarea și refacerea sau extinderea construcțiilor existente aferente unităților în funcțiune și cu autorizații de funcționare valabile, fără modificarea </w:t>
      </w:r>
      <w:r w:rsidRPr="00E2622D">
        <w:rPr>
          <w:rFonts w:cs="Times New Roman"/>
          <w:szCs w:val="24"/>
        </w:rPr>
        <w:lastRenderedPageBreak/>
        <w:t>destinației inițiale, inclusiv utilarea/reutilarea cu mașini, utilaje și echipamente necesare unei exploatații agricole pentru producția agricolă primară și, după caz, pentru procesare la nivel de fermă/unitate de producție;</w:t>
      </w:r>
      <w:r w:rsidRPr="00E2622D">
        <w:rPr>
          <w:rFonts w:cs="Times New Roman"/>
          <w:b/>
          <w:szCs w:val="24"/>
        </w:rPr>
        <w:t xml:space="preserve"> </w:t>
      </w:r>
    </w:p>
    <w:p w14:paraId="354D1ED6" w14:textId="77777777" w:rsidR="00E94495" w:rsidRDefault="00E2622D" w:rsidP="00E2622D">
      <w:pPr>
        <w:rPr>
          <w:rFonts w:cs="Times New Roman"/>
          <w:b/>
          <w:szCs w:val="24"/>
        </w:rPr>
      </w:pPr>
      <w:r w:rsidRPr="00E2622D">
        <w:rPr>
          <w:rFonts w:cs="Times New Roman"/>
          <w:b/>
          <w:szCs w:val="24"/>
        </w:rPr>
        <w:t xml:space="preserve">Modernizarea exploatației agricole </w:t>
      </w:r>
      <w:r w:rsidRPr="00E2622D">
        <w:rPr>
          <w:rFonts w:cs="Times New Roman"/>
          <w:szCs w:val="24"/>
        </w:rPr>
        <w:t>reprezintă investițiile de orice tip (noi sau modernizări/extinderi) în unitatea/unitățile de producție existente care împreună alcătuiesc exploatația, extinderea activității agricole desfășurate anterior depunerii proiectului cu noi coduri CAEN în domeniul agricol (adică extinderea profilului agricol), extinderea exploatației agricole prin înființarea de noi unități de producție în cadrul aceluiași/acelorași cod/uri CAEN.</w:t>
      </w:r>
    </w:p>
    <w:p w14:paraId="6AA4CF55" w14:textId="77777777" w:rsidR="00E2622D" w:rsidRPr="004B194C" w:rsidRDefault="00E2622D" w:rsidP="00E2622D">
      <w:pPr>
        <w:rPr>
          <w:rFonts w:cs="Times New Roman"/>
          <w:b/>
          <w:szCs w:val="24"/>
        </w:rPr>
      </w:pPr>
    </w:p>
    <w:p w14:paraId="4FB2D6AE" w14:textId="77777777" w:rsidR="005D5B11" w:rsidRPr="004B194C" w:rsidRDefault="005D5B11" w:rsidP="00581443">
      <w:pPr>
        <w:pStyle w:val="Heading2"/>
        <w:numPr>
          <w:ilvl w:val="1"/>
          <w:numId w:val="1"/>
        </w:numPr>
        <w:rPr>
          <w:rFonts w:cs="Times New Roman"/>
          <w:sz w:val="24"/>
          <w:szCs w:val="24"/>
        </w:rPr>
      </w:pPr>
      <w:bookmarkStart w:id="6" w:name="_Toc11146990"/>
      <w:r w:rsidRPr="004B194C">
        <w:rPr>
          <w:rFonts w:cs="Times New Roman"/>
          <w:sz w:val="24"/>
          <w:szCs w:val="24"/>
        </w:rPr>
        <w:t>Abrevieri</w:t>
      </w:r>
      <w:bookmarkEnd w:id="6"/>
    </w:p>
    <w:p w14:paraId="1AE2B325" w14:textId="77777777" w:rsidR="009D258D" w:rsidRDefault="009D258D" w:rsidP="009D258D">
      <w:r>
        <w:rPr>
          <w:b/>
        </w:rPr>
        <w:t>AFIR</w:t>
      </w:r>
      <w:r>
        <w:t xml:space="preserve"> – Agen</w:t>
      </w:r>
      <w:r>
        <w:rPr>
          <w:rFonts w:cs="Times New Roman"/>
        </w:rPr>
        <w:t>ţ</w:t>
      </w:r>
      <w:r>
        <w:t>ia pentru Finan</w:t>
      </w:r>
      <w:r>
        <w:rPr>
          <w:rFonts w:cs="Times New Roman"/>
        </w:rPr>
        <w:t>ţ</w:t>
      </w:r>
      <w:r>
        <w:t>area Investi</w:t>
      </w:r>
      <w:r>
        <w:rPr>
          <w:rFonts w:cs="Times New Roman"/>
        </w:rPr>
        <w:t>ţ</w:t>
      </w:r>
      <w:r>
        <w:t>iilor Rurale;</w:t>
      </w:r>
    </w:p>
    <w:p w14:paraId="05FF556E" w14:textId="77777777" w:rsidR="009D258D" w:rsidRDefault="009D258D" w:rsidP="009D258D">
      <w:r>
        <w:rPr>
          <w:b/>
          <w:bCs/>
        </w:rPr>
        <w:t xml:space="preserve">APIA </w:t>
      </w:r>
      <w:r>
        <w:t>– Agen</w:t>
      </w:r>
      <w:r>
        <w:rPr>
          <w:rFonts w:cs="Times New Roman"/>
        </w:rPr>
        <w:t>ţ</w:t>
      </w:r>
      <w:r>
        <w:t>i„a de Pl</w:t>
      </w:r>
      <w:r>
        <w:rPr>
          <w:rFonts w:cs="Times New Roman"/>
        </w:rPr>
        <w:t>ăţ</w:t>
      </w:r>
      <w:r>
        <w:t>i şi Interven</w:t>
      </w:r>
      <w:r>
        <w:rPr>
          <w:rFonts w:cs="Times New Roman"/>
        </w:rPr>
        <w:t>ţ</w:t>
      </w:r>
      <w:r>
        <w:t>ie în Agricultur</w:t>
      </w:r>
      <w:r>
        <w:rPr>
          <w:rFonts w:cs="Times New Roman"/>
        </w:rPr>
        <w:t>ă</w:t>
      </w:r>
      <w:r>
        <w:t xml:space="preserve"> – institu</w:t>
      </w:r>
      <w:r>
        <w:rPr>
          <w:rFonts w:cs="Times New Roman"/>
        </w:rPr>
        <w:t>ţ</w:t>
      </w:r>
      <w:r>
        <w:t>ie public</w:t>
      </w:r>
      <w:r>
        <w:rPr>
          <w:rFonts w:cs="Times New Roman"/>
        </w:rPr>
        <w:t>ă</w:t>
      </w:r>
      <w:r>
        <w:t xml:space="preserve"> subordonat</w:t>
      </w:r>
      <w:r>
        <w:rPr>
          <w:rFonts w:cs="Times New Roman"/>
        </w:rPr>
        <w:t>ă</w:t>
      </w:r>
      <w:r>
        <w:t xml:space="preserve"> Ministerului Agriculturii şi Dezvolt</w:t>
      </w:r>
      <w:r>
        <w:rPr>
          <w:rFonts w:cs="Times New Roman"/>
        </w:rPr>
        <w:t>ă</w:t>
      </w:r>
      <w:r>
        <w:t>rii Rurale – deruleaz</w:t>
      </w:r>
      <w:r>
        <w:rPr>
          <w:rFonts w:cs="Times New Roman"/>
        </w:rPr>
        <w:t>ă</w:t>
      </w:r>
      <w:r>
        <w:t xml:space="preserve"> fondurile europene pentru implementarea masurilor de sprijin finan</w:t>
      </w:r>
      <w:r>
        <w:rPr>
          <w:rFonts w:cs="Times New Roman"/>
        </w:rPr>
        <w:t>ţ</w:t>
      </w:r>
      <w:r>
        <w:t>ate din Fondul European pentru Garantare în Agricultur</w:t>
      </w:r>
      <w:r>
        <w:rPr>
          <w:rFonts w:cs="Times New Roman"/>
        </w:rPr>
        <w:t>ă</w:t>
      </w:r>
      <w:r>
        <w:t>;</w:t>
      </w:r>
    </w:p>
    <w:p w14:paraId="2F7D1F46" w14:textId="77777777" w:rsidR="009D258D" w:rsidRDefault="009D258D" w:rsidP="009D258D">
      <w:r>
        <w:rPr>
          <w:b/>
        </w:rPr>
        <w:t>CDRJ</w:t>
      </w:r>
      <w:r>
        <w:t xml:space="preserve"> – Compartimentul de Dezvoltare Rural</w:t>
      </w:r>
      <w:r>
        <w:rPr>
          <w:rFonts w:cs="Times New Roman"/>
        </w:rPr>
        <w:t>ă</w:t>
      </w:r>
      <w:r>
        <w:t xml:space="preserve"> Jude</w:t>
      </w:r>
      <w:r>
        <w:rPr>
          <w:rFonts w:cs="Times New Roman"/>
        </w:rPr>
        <w:t>ţ</w:t>
      </w:r>
      <w:r>
        <w:t>ean;</w:t>
      </w:r>
    </w:p>
    <w:p w14:paraId="6E2590C0" w14:textId="77777777" w:rsidR="009D258D" w:rsidRDefault="009D258D" w:rsidP="009D258D">
      <w:r>
        <w:rPr>
          <w:b/>
        </w:rPr>
        <w:t>CF</w:t>
      </w:r>
      <w:r>
        <w:t xml:space="preserve"> </w:t>
      </w:r>
      <w:proofErr w:type="gramStart"/>
      <w:r>
        <w:t>–  Cererea</w:t>
      </w:r>
      <w:proofErr w:type="gramEnd"/>
      <w:r>
        <w:t xml:space="preserve"> de finan</w:t>
      </w:r>
      <w:r>
        <w:rPr>
          <w:rFonts w:cs="Times New Roman"/>
        </w:rPr>
        <w:t>ţ</w:t>
      </w:r>
      <w:r>
        <w:t>are;</w:t>
      </w:r>
    </w:p>
    <w:p w14:paraId="322F0B2A" w14:textId="77777777" w:rsidR="009D258D" w:rsidRDefault="009D258D" w:rsidP="009D258D">
      <w:r>
        <w:rPr>
          <w:b/>
        </w:rPr>
        <w:t>CRFIR</w:t>
      </w:r>
      <w:r>
        <w:t xml:space="preserve"> - Centrul Regional pentru Finan</w:t>
      </w:r>
      <m:oMath>
        <m:r>
          <w:rPr>
            <w:rFonts w:ascii="Cambria Math" w:hAnsi="Cambria Math"/>
          </w:rPr>
          <m:t>ţ</m:t>
        </m:r>
      </m:oMath>
      <w:r>
        <w:t>area Investi</w:t>
      </w:r>
      <w:r>
        <w:rPr>
          <w:rFonts w:cs="Times New Roman"/>
        </w:rPr>
        <w:t>ţ</w:t>
      </w:r>
      <w:r>
        <w:t>iilor Rurale;</w:t>
      </w:r>
    </w:p>
    <w:p w14:paraId="51CC1602" w14:textId="77777777" w:rsidR="009D258D" w:rsidRDefault="009D258D" w:rsidP="009D258D">
      <w:r>
        <w:rPr>
          <w:b/>
        </w:rPr>
        <w:t xml:space="preserve">CS </w:t>
      </w:r>
      <w:r>
        <w:t>– Comitet de selec</w:t>
      </w:r>
      <w:r>
        <w:rPr>
          <w:rFonts w:cs="Times New Roman"/>
        </w:rPr>
        <w:t>ţ</w:t>
      </w:r>
      <w:r>
        <w:t>ie;</w:t>
      </w:r>
    </w:p>
    <w:p w14:paraId="1D753D12" w14:textId="77777777" w:rsidR="009D258D" w:rsidRDefault="009D258D" w:rsidP="009D258D">
      <w:r>
        <w:rPr>
          <w:b/>
        </w:rPr>
        <w:t>DALI</w:t>
      </w:r>
      <w:r>
        <w:t xml:space="preserve"> – Documentatul de avizare a lucr</w:t>
      </w:r>
      <w:r>
        <w:rPr>
          <w:rFonts w:cs="Times New Roman"/>
        </w:rPr>
        <w:t>ă</w:t>
      </w:r>
      <w:r>
        <w:t>rilor de interven</w:t>
      </w:r>
      <w:r>
        <w:rPr>
          <w:rFonts w:cs="Times New Roman"/>
        </w:rPr>
        <w:t>ţ</w:t>
      </w:r>
      <w:r>
        <w:t>ie;</w:t>
      </w:r>
    </w:p>
    <w:p w14:paraId="35B4960F" w14:textId="77777777" w:rsidR="009D258D" w:rsidRDefault="009D258D" w:rsidP="009D258D">
      <w:r>
        <w:rPr>
          <w:b/>
        </w:rPr>
        <w:t>DGDR AM PNDR</w:t>
      </w:r>
      <w:r>
        <w:t xml:space="preserve"> – Direc</w:t>
      </w:r>
      <w:r>
        <w:rPr>
          <w:rFonts w:cs="Times New Roman"/>
        </w:rPr>
        <w:t>ţ</w:t>
      </w:r>
      <w:r>
        <w:t>ia General</w:t>
      </w:r>
      <w:r>
        <w:rPr>
          <w:rFonts w:cs="Times New Roman"/>
        </w:rPr>
        <w:t>ă</w:t>
      </w:r>
      <w:r>
        <w:t xml:space="preserve"> Dezvoltare Rural</w:t>
      </w:r>
      <w:r>
        <w:rPr>
          <w:rFonts w:cs="Times New Roman"/>
        </w:rPr>
        <w:t>ă</w:t>
      </w:r>
      <w:r>
        <w:t>-Autoritate de Management pentru Programul Na</w:t>
      </w:r>
      <w:r>
        <w:rPr>
          <w:rFonts w:cs="Times New Roman"/>
        </w:rPr>
        <w:t>ţ</w:t>
      </w:r>
      <w:r>
        <w:t>ional de Dezvoltare Rural</w:t>
      </w:r>
      <w:r>
        <w:rPr>
          <w:rFonts w:cs="Times New Roman"/>
        </w:rPr>
        <w:t>ă</w:t>
      </w:r>
      <w:r>
        <w:t xml:space="preserve"> (PNDR), din cadrul MADR, responsabil</w:t>
      </w:r>
      <w:r>
        <w:rPr>
          <w:rFonts w:cs="Times New Roman"/>
        </w:rPr>
        <w:t>ă</w:t>
      </w:r>
      <w:r>
        <w:t xml:space="preserve"> cu implementarea PNDR;</w:t>
      </w:r>
    </w:p>
    <w:p w14:paraId="6BED91F7" w14:textId="77777777" w:rsidR="009D258D" w:rsidRDefault="009D258D" w:rsidP="009D258D">
      <w:r>
        <w:rPr>
          <w:b/>
        </w:rPr>
        <w:t>DI –</w:t>
      </w:r>
      <w:r>
        <w:t xml:space="preserve"> Domeniu de interven</w:t>
      </w:r>
      <w:r>
        <w:rPr>
          <w:rFonts w:cs="Times New Roman"/>
        </w:rPr>
        <w:t>ţ</w:t>
      </w:r>
      <w:r>
        <w:t>ie;</w:t>
      </w:r>
    </w:p>
    <w:p w14:paraId="1405ACBD" w14:textId="77777777" w:rsidR="009D258D" w:rsidRDefault="009D258D" w:rsidP="009D258D">
      <w:r>
        <w:rPr>
          <w:b/>
        </w:rPr>
        <w:t>EG</w:t>
      </w:r>
      <w:r>
        <w:t xml:space="preserve"> – Criteriu de eligibilitate;</w:t>
      </w:r>
    </w:p>
    <w:p w14:paraId="38C099D0" w14:textId="77777777" w:rsidR="009D258D" w:rsidRDefault="009D258D" w:rsidP="009D258D">
      <w:r>
        <w:rPr>
          <w:b/>
        </w:rPr>
        <w:t>FEADR</w:t>
      </w:r>
      <w:r>
        <w:t xml:space="preserve"> – Fondul European Agricol pentru Dezvoltare Rural</w:t>
      </w:r>
      <w:r>
        <w:rPr>
          <w:rFonts w:cs="Times New Roman"/>
        </w:rPr>
        <w:t>ă</w:t>
      </w:r>
      <w:r>
        <w:t>;</w:t>
      </w:r>
    </w:p>
    <w:p w14:paraId="4FD9A185" w14:textId="77777777" w:rsidR="009D258D" w:rsidRDefault="009D258D" w:rsidP="009D258D">
      <w:r>
        <w:rPr>
          <w:b/>
        </w:rPr>
        <w:t>GAL</w:t>
      </w:r>
      <w:r>
        <w:t xml:space="preserve"> - Grup de Actiune Local</w:t>
      </w:r>
      <w:r>
        <w:rPr>
          <w:rFonts w:cs="Times New Roman"/>
        </w:rPr>
        <w:t>ă</w:t>
      </w:r>
      <w:r>
        <w:t>;</w:t>
      </w:r>
    </w:p>
    <w:p w14:paraId="6B1646CD" w14:textId="77777777" w:rsidR="009D258D" w:rsidRDefault="009D258D" w:rsidP="009D258D">
      <w:r>
        <w:rPr>
          <w:b/>
        </w:rPr>
        <w:t xml:space="preserve">M </w:t>
      </w:r>
      <w:r>
        <w:t>– M</w:t>
      </w:r>
      <w:r>
        <w:rPr>
          <w:rFonts w:cs="Times New Roman"/>
        </w:rPr>
        <w:t>ă</w:t>
      </w:r>
      <w:r>
        <w:t>sura;</w:t>
      </w:r>
    </w:p>
    <w:p w14:paraId="50A71E5B" w14:textId="77777777" w:rsidR="009D258D" w:rsidRDefault="009D258D" w:rsidP="009D258D">
      <w:r>
        <w:rPr>
          <w:b/>
        </w:rPr>
        <w:t>MADR</w:t>
      </w:r>
      <w:r>
        <w:t xml:space="preserve"> – Ministerul Agriculturii </w:t>
      </w:r>
      <w:r>
        <w:rPr>
          <w:rFonts w:cs="Times New Roman"/>
        </w:rPr>
        <w:t>ş</w:t>
      </w:r>
      <w:r>
        <w:t>i Dezvolt</w:t>
      </w:r>
      <w:r>
        <w:rPr>
          <w:rFonts w:cs="Times New Roman"/>
        </w:rPr>
        <w:t>ă</w:t>
      </w:r>
      <w:r>
        <w:t>rii Rurale;</w:t>
      </w:r>
    </w:p>
    <w:p w14:paraId="36447AE0" w14:textId="77777777" w:rsidR="009D258D" w:rsidRDefault="009D258D" w:rsidP="009D258D">
      <w:r>
        <w:rPr>
          <w:b/>
        </w:rPr>
        <w:t>OJFIR</w:t>
      </w:r>
      <w:r>
        <w:t xml:space="preserve"> – Oficiul Jude</w:t>
      </w:r>
      <w:r>
        <w:rPr>
          <w:rFonts w:cs="Times New Roman"/>
        </w:rPr>
        <w:t>ţ</w:t>
      </w:r>
      <w:r>
        <w:t>ean pentru Finan</w:t>
      </w:r>
      <w:r>
        <w:rPr>
          <w:rFonts w:cs="Times New Roman"/>
        </w:rPr>
        <w:t>ţ</w:t>
      </w:r>
      <w:r>
        <w:t>area Investi</w:t>
      </w:r>
      <w:r>
        <w:rPr>
          <w:rFonts w:cs="Times New Roman"/>
        </w:rPr>
        <w:t>ţ</w:t>
      </w:r>
      <w:r>
        <w:t>iilor Rurale;</w:t>
      </w:r>
    </w:p>
    <w:p w14:paraId="7C2AB9D7" w14:textId="77777777" w:rsidR="009D258D" w:rsidRDefault="009D258D" w:rsidP="009D258D">
      <w:r>
        <w:rPr>
          <w:b/>
        </w:rPr>
        <w:t>PNDR</w:t>
      </w:r>
      <w:r>
        <w:t xml:space="preserve"> – Programul Na</w:t>
      </w:r>
      <w:r>
        <w:rPr>
          <w:rFonts w:cs="Times New Roman"/>
        </w:rPr>
        <w:t>ţ</w:t>
      </w:r>
      <w:r>
        <w:t>ional de Dezvoltare Rural</w:t>
      </w:r>
      <w:r>
        <w:rPr>
          <w:rFonts w:cs="Times New Roman"/>
        </w:rPr>
        <w:t>ă</w:t>
      </w:r>
      <w:r>
        <w:t xml:space="preserve"> 2014-2020;</w:t>
      </w:r>
    </w:p>
    <w:p w14:paraId="0E285E7A" w14:textId="77777777" w:rsidR="009D258D" w:rsidRDefault="009D258D" w:rsidP="009D258D">
      <w:r>
        <w:rPr>
          <w:b/>
          <w:bCs/>
        </w:rPr>
        <w:lastRenderedPageBreak/>
        <w:t xml:space="preserve">POS MEDIU </w:t>
      </w:r>
      <w:r>
        <w:t>– Programul Opera</w:t>
      </w:r>
      <w:r>
        <w:rPr>
          <w:rFonts w:cs="Times New Roman"/>
        </w:rPr>
        <w:t>ţ</w:t>
      </w:r>
      <w:r>
        <w:t>ional Sectorial Mediu;</w:t>
      </w:r>
    </w:p>
    <w:p w14:paraId="3DBD1B0E" w14:textId="77777777" w:rsidR="009D258D" w:rsidRDefault="009D258D" w:rsidP="009D258D">
      <w:r>
        <w:rPr>
          <w:b/>
        </w:rPr>
        <w:t>SDL</w:t>
      </w:r>
      <w:r>
        <w:t xml:space="preserve"> - STRATEGIA DE DEZVOLTARE LOCALĂ 2014-2020;</w:t>
      </w:r>
    </w:p>
    <w:p w14:paraId="1AC3AC6C" w14:textId="77777777" w:rsidR="009D258D" w:rsidRDefault="009D258D" w:rsidP="009D258D">
      <w:r>
        <w:rPr>
          <w:b/>
        </w:rPr>
        <w:t>SF</w:t>
      </w:r>
      <w:r>
        <w:t xml:space="preserve"> – Studiu de fezabilitate;</w:t>
      </w:r>
    </w:p>
    <w:p w14:paraId="5FBA77E2" w14:textId="77777777" w:rsidR="009D258D" w:rsidRDefault="009D258D" w:rsidP="009D258D">
      <w:r>
        <w:rPr>
          <w:b/>
        </w:rPr>
        <w:t>SLIN</w:t>
      </w:r>
      <w:r>
        <w:t xml:space="preserve"> – Serviciul LEADER şi Investi</w:t>
      </w:r>
      <w:r>
        <w:rPr>
          <w:rFonts w:cs="Times New Roman"/>
        </w:rPr>
        <w:t>ţ</w:t>
      </w:r>
      <w:r>
        <w:t>ii Nonagricole;</w:t>
      </w:r>
    </w:p>
    <w:p w14:paraId="0F961257" w14:textId="77777777" w:rsidR="009D258D" w:rsidRDefault="009D258D" w:rsidP="009D258D">
      <w:r w:rsidRPr="00744CF5">
        <w:rPr>
          <w:b/>
        </w:rPr>
        <w:t>ANC</w:t>
      </w:r>
      <w:r w:rsidRPr="00744CF5">
        <w:t xml:space="preserve"> – Autoritatea Nationala pentru Calificari</w:t>
      </w:r>
      <w:r>
        <w:t>;</w:t>
      </w:r>
    </w:p>
    <w:p w14:paraId="0B4A430A" w14:textId="77777777" w:rsidR="009D258D" w:rsidRDefault="009D258D" w:rsidP="009D258D">
      <w:r w:rsidRPr="00744CF5">
        <w:rPr>
          <w:b/>
        </w:rPr>
        <w:t>AM – PNDR</w:t>
      </w:r>
      <w:r w:rsidRPr="00744CF5">
        <w:t xml:space="preserve"> – Autoritatea de Management pentru Programul Na</w:t>
      </w:r>
      <w:r>
        <w:t>ț</w:t>
      </w:r>
      <w:r w:rsidRPr="00744CF5">
        <w:t>ional de Dezvoltare Rural</w:t>
      </w:r>
      <w:r>
        <w:t>ă;</w:t>
      </w:r>
    </w:p>
    <w:p w14:paraId="3AFA8949" w14:textId="77777777" w:rsidR="009D258D" w:rsidRDefault="009D258D" w:rsidP="009D258D">
      <w:r w:rsidRPr="00744CF5">
        <w:rPr>
          <w:b/>
        </w:rPr>
        <w:t>SO</w:t>
      </w:r>
      <w:r w:rsidRPr="00744CF5">
        <w:t xml:space="preserve"> - (Standard Output) – Valoarea Produc</w:t>
      </w:r>
      <w:r>
        <w:t>ț</w:t>
      </w:r>
      <w:r w:rsidRPr="00744CF5">
        <w:t>iei Standard</w:t>
      </w:r>
    </w:p>
    <w:p w14:paraId="38718744" w14:textId="77777777" w:rsidR="009D258D" w:rsidRDefault="009D258D" w:rsidP="009D258D">
      <w:r w:rsidRPr="00744CF5">
        <w:rPr>
          <w:b/>
        </w:rPr>
        <w:t>ANZ</w:t>
      </w:r>
      <w:r>
        <w:t xml:space="preserve"> – Agenția Națională pentru Zootehnie</w:t>
      </w:r>
    </w:p>
    <w:p w14:paraId="765F1C0F" w14:textId="77777777" w:rsidR="009D258D" w:rsidRDefault="009D258D" w:rsidP="009D258D">
      <w:r w:rsidRPr="00744CF5">
        <w:rPr>
          <w:b/>
        </w:rPr>
        <w:t>ANSVSA</w:t>
      </w:r>
      <w:r>
        <w:t xml:space="preserve"> – Autoritatea Națională Sanitară Veterinară și pentru Siguranța Alimentelor</w:t>
      </w:r>
    </w:p>
    <w:p w14:paraId="39C45BEB" w14:textId="77777777" w:rsidR="009D258D" w:rsidRDefault="009D258D" w:rsidP="009D258D">
      <w:r w:rsidRPr="00744CF5">
        <w:rPr>
          <w:b/>
        </w:rPr>
        <w:t>DSVSA</w:t>
      </w:r>
      <w:r>
        <w:t xml:space="preserve"> – Direcția Sanitară Veterinară și pentru Siguranța Alimentelor</w:t>
      </w:r>
    </w:p>
    <w:p w14:paraId="3D071293" w14:textId="77777777" w:rsidR="009D258D" w:rsidRDefault="009D258D" w:rsidP="009D258D">
      <w:r w:rsidRPr="00744CF5">
        <w:rPr>
          <w:b/>
        </w:rPr>
        <w:t>PNA</w:t>
      </w:r>
      <w:r>
        <w:t>- Programul Național Apicol</w:t>
      </w:r>
    </w:p>
    <w:p w14:paraId="536060D3" w14:textId="77777777" w:rsidR="009D258D" w:rsidRDefault="009D258D" w:rsidP="009D258D">
      <w:r w:rsidRPr="00744CF5">
        <w:rPr>
          <w:b/>
        </w:rPr>
        <w:t>ANCA</w:t>
      </w:r>
      <w:r>
        <w:t xml:space="preserve"> – Agenția Naționala de Consulțantă Agricolă</w:t>
      </w:r>
    </w:p>
    <w:p w14:paraId="336F6D2C" w14:textId="77777777" w:rsidR="009D258D" w:rsidRDefault="009D258D" w:rsidP="009D258D">
      <w:r w:rsidRPr="00744CF5">
        <w:rPr>
          <w:b/>
        </w:rPr>
        <w:t>LEADER</w:t>
      </w:r>
      <w:r w:rsidRPr="00744CF5">
        <w:t xml:space="preserve"> – </w:t>
      </w:r>
      <w:r w:rsidRPr="00B11F17">
        <w:t xml:space="preserve">Măsură din cadrul PNDR ce are ca obiectiv dezvoltarea comunităților rurale ca urmare </w:t>
      </w:r>
      <w:proofErr w:type="gramStart"/>
      <w:r w:rsidRPr="00B11F17">
        <w:t>a</w:t>
      </w:r>
      <w:proofErr w:type="gramEnd"/>
      <w:r w:rsidRPr="00B11F17">
        <w:t xml:space="preserve"> implementării strategiilor elaborate de către GAL. Provine din limba franceză „Liaisons Entre Actions de Developpement de l’Economie Rurale” – „Legaturi între Acțiuni pentru Dezvoltarea Economiei Rurale”;</w:t>
      </w:r>
    </w:p>
    <w:p w14:paraId="54BC07C0" w14:textId="77777777" w:rsidR="00F60D79" w:rsidRPr="004B194C" w:rsidRDefault="00F60D79" w:rsidP="004B194C">
      <w:pPr>
        <w:rPr>
          <w:rFonts w:cs="Times New Roman"/>
          <w:b/>
          <w:szCs w:val="24"/>
        </w:rPr>
      </w:pPr>
    </w:p>
    <w:p w14:paraId="4C8237A0" w14:textId="7A2652C3" w:rsidR="00D96E6C" w:rsidRDefault="00D96E6C" w:rsidP="004B194C">
      <w:pPr>
        <w:rPr>
          <w:rFonts w:cs="Times New Roman"/>
          <w:b/>
          <w:szCs w:val="24"/>
        </w:rPr>
      </w:pPr>
    </w:p>
    <w:p w14:paraId="2B41F70E" w14:textId="1CAFA370" w:rsidR="00BA7B3A" w:rsidRDefault="00BA7B3A" w:rsidP="004B194C">
      <w:pPr>
        <w:rPr>
          <w:rFonts w:cs="Times New Roman"/>
          <w:b/>
          <w:szCs w:val="24"/>
        </w:rPr>
      </w:pPr>
    </w:p>
    <w:p w14:paraId="191DC0E1" w14:textId="257D2C44" w:rsidR="00BA7B3A" w:rsidRDefault="00BA7B3A" w:rsidP="004B194C">
      <w:pPr>
        <w:rPr>
          <w:rFonts w:cs="Times New Roman"/>
          <w:b/>
          <w:szCs w:val="24"/>
        </w:rPr>
      </w:pPr>
    </w:p>
    <w:p w14:paraId="4E17ECD7" w14:textId="06E5E088" w:rsidR="00BA7B3A" w:rsidRDefault="00BA7B3A" w:rsidP="004B194C">
      <w:pPr>
        <w:rPr>
          <w:rFonts w:cs="Times New Roman"/>
          <w:b/>
          <w:szCs w:val="24"/>
        </w:rPr>
      </w:pPr>
    </w:p>
    <w:p w14:paraId="3BE36E83" w14:textId="1F137EC5" w:rsidR="00BA7B3A" w:rsidRDefault="00BA7B3A" w:rsidP="004B194C">
      <w:pPr>
        <w:rPr>
          <w:rFonts w:cs="Times New Roman"/>
          <w:b/>
          <w:szCs w:val="24"/>
        </w:rPr>
      </w:pPr>
    </w:p>
    <w:p w14:paraId="49F3039D" w14:textId="77777777" w:rsidR="00BA7B3A" w:rsidRPr="004B194C" w:rsidRDefault="00BA7B3A" w:rsidP="004B194C">
      <w:pPr>
        <w:rPr>
          <w:rFonts w:cs="Times New Roman"/>
          <w:b/>
          <w:szCs w:val="24"/>
        </w:rPr>
      </w:pPr>
    </w:p>
    <w:p w14:paraId="3A9CDE06" w14:textId="77777777" w:rsidR="00E94495" w:rsidRPr="004B194C" w:rsidRDefault="00E94495" w:rsidP="004B194C">
      <w:pPr>
        <w:rPr>
          <w:rFonts w:cs="Times New Roman"/>
          <w:b/>
          <w:szCs w:val="24"/>
        </w:rPr>
      </w:pPr>
    </w:p>
    <w:p w14:paraId="2EFE7169" w14:textId="77777777" w:rsidR="00E94495" w:rsidRPr="004B194C" w:rsidRDefault="00E94495" w:rsidP="004B194C">
      <w:pPr>
        <w:rPr>
          <w:rFonts w:cs="Times New Roman"/>
          <w:b/>
          <w:szCs w:val="24"/>
        </w:rPr>
      </w:pPr>
    </w:p>
    <w:p w14:paraId="72518BD4" w14:textId="77777777" w:rsidR="00E94495" w:rsidRPr="004B194C" w:rsidRDefault="00E94495" w:rsidP="004B194C">
      <w:pPr>
        <w:rPr>
          <w:rFonts w:cs="Times New Roman"/>
          <w:b/>
          <w:szCs w:val="24"/>
        </w:rPr>
      </w:pPr>
    </w:p>
    <w:p w14:paraId="1DB99A80" w14:textId="77777777" w:rsidR="00D96E6C" w:rsidRPr="00E979E0" w:rsidRDefault="00D96E6C" w:rsidP="00E979E0">
      <w:pPr>
        <w:rPr>
          <w:rFonts w:cs="Times New Roman"/>
          <w:b/>
          <w:szCs w:val="24"/>
        </w:rPr>
      </w:pPr>
    </w:p>
    <w:p w14:paraId="7468D9BE" w14:textId="77777777" w:rsidR="00E94495" w:rsidRPr="0011136F" w:rsidRDefault="00475D74" w:rsidP="00581443">
      <w:pPr>
        <w:pStyle w:val="Heading1"/>
        <w:numPr>
          <w:ilvl w:val="0"/>
          <w:numId w:val="10"/>
        </w:numPr>
      </w:pPr>
      <w:bookmarkStart w:id="7" w:name="_Toc11146991"/>
      <w:r w:rsidRPr="0011136F">
        <w:lastRenderedPageBreak/>
        <w:t>PREVEDERI GENERALE</w:t>
      </w:r>
      <w:bookmarkEnd w:id="7"/>
    </w:p>
    <w:p w14:paraId="75764588" w14:textId="77777777" w:rsidR="00E94495" w:rsidRPr="0011136F" w:rsidRDefault="00E94495" w:rsidP="00581443">
      <w:pPr>
        <w:pStyle w:val="Heading2"/>
        <w:numPr>
          <w:ilvl w:val="1"/>
          <w:numId w:val="10"/>
        </w:numPr>
      </w:pPr>
      <w:bookmarkStart w:id="8" w:name="_Toc486429386"/>
      <w:bookmarkStart w:id="9" w:name="_Toc11146992"/>
      <w:r w:rsidRPr="0011136F">
        <w:t>Baza legal</w:t>
      </w:r>
      <w:r w:rsidR="00A25D4A">
        <w:t>ă</w:t>
      </w:r>
      <w:r w:rsidRPr="0011136F">
        <w:t xml:space="preserve"> european</w:t>
      </w:r>
      <w:bookmarkEnd w:id="8"/>
      <w:r w:rsidR="00A25D4A">
        <w:t>ă</w:t>
      </w:r>
      <w:bookmarkEnd w:id="9"/>
    </w:p>
    <w:p w14:paraId="555667D1" w14:textId="77777777" w:rsidR="0011136F" w:rsidRDefault="0011136F" w:rsidP="0011136F">
      <w:r w:rsidRPr="00C01D74">
        <w:rPr>
          <w:b/>
        </w:rPr>
        <w:t>Directiva 2008/90/CE a Consiliului</w:t>
      </w:r>
      <w:r>
        <w:t xml:space="preserve"> </w:t>
      </w:r>
      <w:r w:rsidRPr="007017D1">
        <w:t>privind comercializarea materialului de înmulțire și plantare fructifer destinat producției de fructe</w:t>
      </w:r>
      <w:r>
        <w:t>;</w:t>
      </w:r>
    </w:p>
    <w:p w14:paraId="6ED9AF0A" w14:textId="77777777" w:rsidR="0011136F" w:rsidRPr="00C01D74" w:rsidRDefault="0011136F" w:rsidP="0011136F">
      <w:pPr>
        <w:rPr>
          <w:b/>
        </w:rPr>
      </w:pPr>
      <w:r w:rsidRPr="00C01D74">
        <w:rPr>
          <w:b/>
        </w:rPr>
        <w:t xml:space="preserve">Documentul Comitetului Comunitar RICA‐ RICC 1500 Rev.3/2010 </w:t>
      </w:r>
      <w:r w:rsidRPr="00C01D74">
        <w:t>Manual de tipologie</w:t>
      </w:r>
      <w:r w:rsidRPr="0013351B">
        <w:t>;</w:t>
      </w:r>
    </w:p>
    <w:p w14:paraId="301D04FA" w14:textId="77777777" w:rsidR="0011136F" w:rsidRDefault="0011136F" w:rsidP="0011136F">
      <w:r w:rsidRPr="00C01D74">
        <w:rPr>
          <w:b/>
        </w:rPr>
        <w:t>Documentul EUROSTAT CPSA/SB/714/2013</w:t>
      </w:r>
      <w:r>
        <w:t xml:space="preserve"> – Formatul de transmitere a SO 2010;</w:t>
      </w:r>
    </w:p>
    <w:p w14:paraId="6454A57D" w14:textId="77777777" w:rsidR="0011136F" w:rsidRDefault="0011136F" w:rsidP="0011136F">
      <w:r w:rsidRPr="00C01D74">
        <w:rPr>
          <w:b/>
        </w:rPr>
        <w:t>Recomandarea 2003/361/CE</w:t>
      </w:r>
      <w:r>
        <w:t xml:space="preserve"> din 6 mai 2003 privind definirea microîntreprinderilor și a întreprinderilor mici și mijlocii;</w:t>
      </w:r>
    </w:p>
    <w:p w14:paraId="1E5D8EDE" w14:textId="77777777" w:rsidR="0011136F" w:rsidRDefault="0011136F" w:rsidP="0011136F">
      <w:r w:rsidRPr="00C01D74">
        <w:rPr>
          <w:b/>
        </w:rPr>
        <w:t>Regulamentul (CE) nr. 1444/2002</w:t>
      </w:r>
      <w:r>
        <w:t xml:space="preserve"> de modificare a Deciziei 2000/115/CE a </w:t>
      </w:r>
      <w:r w:rsidRPr="007E0C84">
        <w:t>Comisiei privind definițiile caracteristicilor, excepțiile de la aceste definiții precum și regiunile și circumscripțiile în care se întreprind anchetele privind structura exploatațiilor agricole, cu modificările și completările ulterioare</w:t>
      </w:r>
      <w:r>
        <w:t>;</w:t>
      </w:r>
    </w:p>
    <w:p w14:paraId="063EA80E" w14:textId="77777777" w:rsidR="0011136F" w:rsidRPr="0013351B" w:rsidRDefault="0011136F" w:rsidP="0011136F">
      <w:r w:rsidRPr="0013351B">
        <w:rPr>
          <w:b/>
        </w:rPr>
        <w:t>Regulamentul (CE) nr. 868/2008</w:t>
      </w:r>
      <w:r w:rsidRPr="0013351B">
        <w:t xml:space="preserve"> privind fișa exploatației care urmează a fi utilizată în scopul determinării veniturilor exploatațiilor agricole și analizării activității economice </w:t>
      </w:r>
      <w:proofErr w:type="gramStart"/>
      <w:r w:rsidRPr="0013351B">
        <w:t>a</w:t>
      </w:r>
      <w:proofErr w:type="gramEnd"/>
      <w:r w:rsidRPr="0013351B">
        <w:t xml:space="preserve"> acestor exploatații, cu modificările și completările ulterioare</w:t>
      </w:r>
      <w:r>
        <w:t>;</w:t>
      </w:r>
    </w:p>
    <w:p w14:paraId="2CC1C68D" w14:textId="77777777" w:rsidR="0011136F" w:rsidRPr="0013351B" w:rsidRDefault="0011136F" w:rsidP="0011136F">
      <w:r w:rsidRPr="0013351B">
        <w:rPr>
          <w:b/>
        </w:rPr>
        <w:t>Regulamentul (CE) nr. 1242/2008</w:t>
      </w:r>
      <w:r w:rsidRPr="0013351B">
        <w:t xml:space="preserve"> al Comisiei de stabilire a unei tipologii comunitare pentru exploatații agricole, cu modificările și completările ulterioare</w:t>
      </w:r>
      <w:r>
        <w:t>;</w:t>
      </w:r>
    </w:p>
    <w:p w14:paraId="20EAE22C" w14:textId="77777777" w:rsidR="0011136F" w:rsidRPr="0013351B" w:rsidRDefault="0011136F" w:rsidP="0011136F">
      <w:r w:rsidRPr="0013351B">
        <w:rPr>
          <w:b/>
        </w:rPr>
        <w:t>Regulamentul (UE) nr. 1303/2013</w:t>
      </w:r>
      <w:r w:rsidRPr="0013351B">
        <w:t xml:space="preserve">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nr.1083/2006 al Consiliului și completările ulterioare; </w:t>
      </w:r>
    </w:p>
    <w:p w14:paraId="6DF36861" w14:textId="77777777" w:rsidR="0011136F" w:rsidRPr="0013351B" w:rsidRDefault="0011136F" w:rsidP="0011136F">
      <w:r w:rsidRPr="0013351B">
        <w:rPr>
          <w:b/>
        </w:rPr>
        <w:t>Regulamentul (UE) nr. 1305/2013</w:t>
      </w:r>
      <w:r w:rsidRPr="0013351B">
        <w:t xml:space="preserve"> al Parlamentului European și al Consiliului privind sprijinul pentru dezvoltare rurală acordat din Fondul European Agricol pentru Dezvoltare Rurală (FEADR) și de abrogare a Regulamentului (CE) nr. 1698/2005 al Consiliului, cu modificările și completările ulterioare;  </w:t>
      </w:r>
    </w:p>
    <w:p w14:paraId="2DF84C7F" w14:textId="77777777" w:rsidR="0011136F" w:rsidRPr="0013351B" w:rsidRDefault="0011136F" w:rsidP="0011136F">
      <w:r w:rsidRPr="0013351B">
        <w:rPr>
          <w:b/>
        </w:rPr>
        <w:lastRenderedPageBreak/>
        <w:t>Regulamentul (UE) nr. 1306/2013</w:t>
      </w:r>
      <w:r w:rsidRPr="0013351B">
        <w:t xml:space="preserve"> al Parlamentului European și al Consiliului privind finanțarea, gestionarea și monitorizarea politicii agricole comune și de abrogare a Regulamentelor (CE) nr. 352/78, (CE) nr. 165/94, (CE) nr. 2799/98, (CE) nr. 814/2000, (CE) nr. 1290/2005 și (CE) nr. 485/2008 ale Consiliului, cu modificările și completările ulterioare;  </w:t>
      </w:r>
    </w:p>
    <w:p w14:paraId="299B7656" w14:textId="77777777" w:rsidR="0011136F" w:rsidRPr="0013351B" w:rsidRDefault="0011136F" w:rsidP="0011136F">
      <w:r w:rsidRPr="0013351B">
        <w:rPr>
          <w:b/>
        </w:rPr>
        <w:t>Regulamentul (UE) nr. 1307/2013</w:t>
      </w:r>
      <w:r w:rsidRPr="0013351B">
        <w:t xml:space="preserve">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și completările ulterioare</w:t>
      </w:r>
      <w:r>
        <w:t>;</w:t>
      </w:r>
    </w:p>
    <w:p w14:paraId="4C177EAF" w14:textId="77777777" w:rsidR="0011136F" w:rsidRPr="0013351B" w:rsidRDefault="0011136F" w:rsidP="0011136F">
      <w:r w:rsidRPr="0013351B">
        <w:rPr>
          <w:b/>
        </w:rPr>
        <w:t>Regulamentul (UE) nr. 1310/2013</w:t>
      </w:r>
      <w:r w:rsidRPr="0013351B">
        <w:t xml:space="preserve"> al Parlamentului European și al Consiliului de stabilire </w:t>
      </w:r>
      <w:proofErr w:type="gramStart"/>
      <w:r w:rsidRPr="0013351B">
        <w:t>a</w:t>
      </w:r>
      <w:proofErr w:type="gramEnd"/>
      <w:r w:rsidRPr="0013351B">
        <w:t xml:space="preserve">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w:t>
      </w:r>
      <w:r w:rsidRPr="0013351B">
        <w:rPr>
          <w:b/>
        </w:rPr>
        <w:t>Regulamentelor (UE) nr. 1307/2013, (UE) nr. 1306/2013 și (UE) nr. 1308/2013</w:t>
      </w:r>
      <w:r w:rsidRPr="0013351B">
        <w:t xml:space="preserve"> ale Parlamentului European și ale Consiliului în ceea ce privește aplicarea acestora în anul 2014, cu modificările și completările ulterioare</w:t>
      </w:r>
      <w:r>
        <w:t>;</w:t>
      </w:r>
    </w:p>
    <w:p w14:paraId="3C63D751" w14:textId="77777777" w:rsidR="0011136F" w:rsidRPr="0013351B" w:rsidRDefault="0011136F" w:rsidP="0011136F">
      <w:r w:rsidRPr="0013351B">
        <w:rPr>
          <w:b/>
        </w:rPr>
        <w:t>Regulamentul Delegat (UE) nr. 807/2014</w:t>
      </w:r>
      <w:r w:rsidRPr="0013351B">
        <w:t xml:space="preserve"> al Comisiei din 11 martie 2014 de completare a  </w:t>
      </w:r>
    </w:p>
    <w:p w14:paraId="5D480CCD" w14:textId="77777777" w:rsidR="0011136F" w:rsidRPr="0013351B" w:rsidRDefault="0011136F" w:rsidP="0011136F">
      <w:r w:rsidRPr="0013351B">
        <w:rPr>
          <w:b/>
        </w:rPr>
        <w:t>Regulamentul (CE) nr. 1444/2002 de modificare a Deciziei 2000/115/CE</w:t>
      </w:r>
      <w:r w:rsidRPr="0013351B">
        <w:t xml:space="preserve"> a Comisiei privind definițiile caracteristicilor, excepțiile de la aceste definiții precum și regiunile și circumscripțiile în care se întreprind anchetele privind structura exploatațiilor agricole, cu modificările și completările ulterioare; </w:t>
      </w:r>
    </w:p>
    <w:p w14:paraId="301FEE2A" w14:textId="77777777" w:rsidR="0011136F" w:rsidRPr="0013351B" w:rsidRDefault="0011136F" w:rsidP="0011136F">
      <w:r w:rsidRPr="0013351B">
        <w:rPr>
          <w:b/>
        </w:rPr>
        <w:t>Regulamentul de punere în aplicare (UE) nr. 808/2014</w:t>
      </w:r>
      <w:r w:rsidRPr="0013351B">
        <w:t xml:space="preserve"> al Comisiei din 17 iulie 2014 de stabilire a normelor de aplicare a Regulamentului (UE) nr. 1305/2013 al Parlamentului European și al Consiliului privind sprijinul pentru dezvoltare rurală acordat din Fondul European Agricol pentru Dezvoltare Rurală (FEADR), cu modificările ulterioare, cu modificările și completările ulterioare;  </w:t>
      </w:r>
    </w:p>
    <w:p w14:paraId="540084FE" w14:textId="77777777" w:rsidR="0011136F" w:rsidRPr="0013351B" w:rsidRDefault="0011136F" w:rsidP="0011136F">
      <w:r w:rsidRPr="0013351B">
        <w:rPr>
          <w:b/>
        </w:rPr>
        <w:t>Regulamentul de punere în aplicare (UE) nr. 809/2014</w:t>
      </w:r>
      <w:r w:rsidRPr="0013351B">
        <w:t xml:space="preserve"> al Comisiei de stabilire a normelor de aplicare a Regulamentului (UE) nr. 1306/2013 al Parlamentului European și al Consiliului în ceea ce privește sistemul integrat de administrare și control, măsurile de dezvoltare rurală și ecoconditionalitatea, cu modificările și completările ulterioare</w:t>
      </w:r>
      <w:r>
        <w:t>;</w:t>
      </w:r>
    </w:p>
    <w:p w14:paraId="32FAE5E8" w14:textId="77777777" w:rsidR="0011136F" w:rsidRPr="0013351B" w:rsidRDefault="0011136F" w:rsidP="0011136F">
      <w:r w:rsidRPr="0013351B">
        <w:rPr>
          <w:b/>
        </w:rPr>
        <w:lastRenderedPageBreak/>
        <w:t>Regulamentul Delegat (UE) nr. 907/2014</w:t>
      </w:r>
      <w:r w:rsidRPr="0013351B">
        <w:t xml:space="preserve"> al Comisiei din 11 martie 2014 de completare a Regulamentului (UE) nr. 1306/2013 al Parlamentului European și al Consiliului în ceea ce privește agențiile de plăti și alte organisme, gestiunea financiară, verificarea și închiderea conturilor, garanțiile și utilizarea monedei euro, cu modificările ulterioare;  </w:t>
      </w:r>
    </w:p>
    <w:p w14:paraId="5E52C2C1" w14:textId="77777777" w:rsidR="0011136F" w:rsidRPr="0013351B" w:rsidRDefault="0011136F" w:rsidP="0011136F">
      <w:r w:rsidRPr="0013351B">
        <w:rPr>
          <w:b/>
        </w:rPr>
        <w:t>Regulamentul de punere în aplicare (UE) nr. 908/2014</w:t>
      </w:r>
      <w:r w:rsidRPr="0013351B">
        <w:t xml:space="preserve"> al Comisiei din 6 august 2014 de stabilirea normelor de aplicare a Regulamentului (UE) nr. 1306/2013 al Parlamentului European și al Consiliului în ceea ce privește agențiile de plăti și alte organisme, gestiunea financiară, verificarea conturilor, normele referitoare la controale, valorile mobiliare și transparența, cu modificările ulterioare;  </w:t>
      </w:r>
    </w:p>
    <w:p w14:paraId="28065F46" w14:textId="77777777" w:rsidR="0011136F" w:rsidRPr="0013351B" w:rsidRDefault="0011136F" w:rsidP="0011136F">
      <w:r w:rsidRPr="0013351B">
        <w:rPr>
          <w:b/>
        </w:rPr>
        <w:t>Regulamentul (UE) nr. 1407/2013</w:t>
      </w:r>
      <w:r w:rsidRPr="0013351B">
        <w:t xml:space="preserve"> al Comisiei din 18 decembrie 2013 privind aplicarea articolelor 107 și 108 din Tratatul privind funcționarea Uniunii Europene ajutoarelor de minimis;  </w:t>
      </w:r>
    </w:p>
    <w:p w14:paraId="1781CF42" w14:textId="77777777" w:rsidR="0011136F" w:rsidRPr="0013351B" w:rsidRDefault="0011136F" w:rsidP="0011136F">
      <w:r w:rsidRPr="0013351B">
        <w:rPr>
          <w:b/>
        </w:rPr>
        <w:t xml:space="preserve">Decizia de punere în aplicare a Comisiei nr. 3508 </w:t>
      </w:r>
      <w:proofErr w:type="gramStart"/>
      <w:r w:rsidRPr="0013351B">
        <w:rPr>
          <w:b/>
        </w:rPr>
        <w:t>din</w:t>
      </w:r>
      <w:proofErr w:type="gramEnd"/>
      <w:r w:rsidRPr="0013351B">
        <w:rPr>
          <w:b/>
        </w:rPr>
        <w:t xml:space="preserve"> 26.05.2015</w:t>
      </w:r>
      <w:r w:rsidRPr="0013351B">
        <w:t xml:space="preserve"> de aprobare a Programului de dezvoltare rurală al României pentru sprijin din Fondul European Agricol pentru Dezvoltare Rurală, cu modificările ulterioare</w:t>
      </w:r>
      <w:r>
        <w:t>;</w:t>
      </w:r>
    </w:p>
    <w:p w14:paraId="69F8CDBF" w14:textId="77777777" w:rsidR="0011136F" w:rsidRPr="0013351B" w:rsidRDefault="0011136F" w:rsidP="0011136F">
      <w:r w:rsidRPr="0013351B">
        <w:rPr>
          <w:b/>
        </w:rPr>
        <w:t>Directiva Consiliului Uniunii Europene nr. 2000/43/CE din 29 iunie 2000</w:t>
      </w:r>
      <w:r w:rsidRPr="0013351B">
        <w:t xml:space="preserve"> de punere în aplicare a principiului egalității de tratament între persoane, fără deosebire de rasă sau origine etnică; </w:t>
      </w:r>
    </w:p>
    <w:p w14:paraId="08FA1020" w14:textId="77777777" w:rsidR="0011136F" w:rsidRPr="0013351B" w:rsidRDefault="0011136F" w:rsidP="0011136F">
      <w:r w:rsidRPr="0013351B">
        <w:rPr>
          <w:b/>
        </w:rPr>
        <w:t>Directiva Consiliului Uniunii Europene nr. 2000/78/CE din 27 noiembrie 2000</w:t>
      </w:r>
      <w:r w:rsidRPr="0013351B">
        <w:t xml:space="preserve"> de creare a unui cadru general în favoarea egalității de tratament în ceea ce privește încadrarea în muncă și ocuparea forței de muncă; </w:t>
      </w:r>
    </w:p>
    <w:p w14:paraId="7C495923" w14:textId="77777777" w:rsidR="0011136F" w:rsidRPr="0013351B" w:rsidRDefault="0011136F" w:rsidP="0011136F">
      <w:r w:rsidRPr="0013351B">
        <w:rPr>
          <w:b/>
        </w:rPr>
        <w:t>Regulamentul (CE) nr. 1444/2002 de modificare a Deciziei 2000/115/CE a Comisiei</w:t>
      </w:r>
      <w:r w:rsidRPr="0013351B">
        <w:t xml:space="preserve"> privind definițiile caracteristicilor, excepțiile de la aceste definiții precum și regiunile și circumscripțiile în care se întreprind anchetele privind structură exploatațiilor agricole, cu modificările și completările ulterioare</w:t>
      </w:r>
      <w:r>
        <w:t>.</w:t>
      </w:r>
    </w:p>
    <w:p w14:paraId="24ED98CA" w14:textId="77777777" w:rsidR="00D155BF" w:rsidRDefault="00D155BF" w:rsidP="004B194C">
      <w:pPr>
        <w:rPr>
          <w:rFonts w:cs="Times New Roman"/>
          <w:b/>
          <w:szCs w:val="24"/>
        </w:rPr>
      </w:pPr>
    </w:p>
    <w:p w14:paraId="4A0B47A3" w14:textId="77777777" w:rsidR="00B56C46" w:rsidRDefault="00B56C46" w:rsidP="004B194C">
      <w:pPr>
        <w:rPr>
          <w:rFonts w:cs="Times New Roman"/>
          <w:b/>
          <w:szCs w:val="24"/>
        </w:rPr>
      </w:pPr>
    </w:p>
    <w:p w14:paraId="2DC81248" w14:textId="77777777" w:rsidR="00B56C46" w:rsidRDefault="00B56C46" w:rsidP="004B194C">
      <w:pPr>
        <w:rPr>
          <w:rFonts w:cs="Times New Roman"/>
          <w:b/>
          <w:szCs w:val="24"/>
        </w:rPr>
      </w:pPr>
    </w:p>
    <w:p w14:paraId="6F72145E" w14:textId="77777777" w:rsidR="00B56C46" w:rsidRDefault="00B56C46" w:rsidP="004B194C">
      <w:pPr>
        <w:rPr>
          <w:rFonts w:cs="Times New Roman"/>
          <w:b/>
          <w:szCs w:val="24"/>
        </w:rPr>
      </w:pPr>
    </w:p>
    <w:p w14:paraId="06844D8B" w14:textId="77777777" w:rsidR="00B56C46" w:rsidRDefault="00B56C46" w:rsidP="004B194C">
      <w:pPr>
        <w:rPr>
          <w:rFonts w:cs="Times New Roman"/>
          <w:b/>
          <w:szCs w:val="24"/>
        </w:rPr>
      </w:pPr>
    </w:p>
    <w:p w14:paraId="1C9F767C" w14:textId="77777777" w:rsidR="00B56C46" w:rsidRPr="004B194C" w:rsidRDefault="00B56C46" w:rsidP="004B194C">
      <w:pPr>
        <w:rPr>
          <w:rFonts w:cs="Times New Roman"/>
          <w:b/>
          <w:szCs w:val="24"/>
        </w:rPr>
      </w:pPr>
    </w:p>
    <w:p w14:paraId="2C91343C" w14:textId="77777777" w:rsidR="00794B04" w:rsidRPr="0011136F" w:rsidRDefault="00D155BF" w:rsidP="00581443">
      <w:pPr>
        <w:pStyle w:val="Heading2"/>
        <w:numPr>
          <w:ilvl w:val="1"/>
          <w:numId w:val="10"/>
        </w:numPr>
      </w:pPr>
      <w:bookmarkStart w:id="10" w:name="_Toc11146993"/>
      <w:r w:rsidRPr="0011136F">
        <w:lastRenderedPageBreak/>
        <w:t>Baza legal</w:t>
      </w:r>
      <w:r w:rsidR="00A25D4A">
        <w:t>ă</w:t>
      </w:r>
      <w:r w:rsidR="00794B04" w:rsidRPr="0011136F">
        <w:t xml:space="preserve"> na</w:t>
      </w:r>
      <w:r w:rsidR="00A25D4A">
        <w:t>ț</w:t>
      </w:r>
      <w:r w:rsidR="00794B04" w:rsidRPr="0011136F">
        <w:t>ional</w:t>
      </w:r>
      <w:r w:rsidR="00A25D4A">
        <w:t>ă</w:t>
      </w:r>
      <w:bookmarkEnd w:id="10"/>
    </w:p>
    <w:p w14:paraId="598DBCAF" w14:textId="77777777" w:rsidR="00D155BF" w:rsidRPr="004B194C" w:rsidRDefault="00D155BF" w:rsidP="004B194C">
      <w:pPr>
        <w:rPr>
          <w:rFonts w:cs="Times New Roman"/>
          <w:b/>
          <w:szCs w:val="24"/>
        </w:rPr>
      </w:pPr>
    </w:p>
    <w:p w14:paraId="2D8C6C14"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885/ 1995</w:t>
      </w:r>
      <w:r w:rsidRPr="008A42A7">
        <w:rPr>
          <w:rFonts w:eastAsia="Arial" w:cs="Times New Roman"/>
          <w:szCs w:val="24"/>
          <w:lang w:val="ro-RO"/>
        </w:rPr>
        <w:t xml:space="preserve"> privind unele măsuri de organizare unitară a evidenței acționarilor și acțiunilor societăților comerciale, cu modificările și completările ulterioare </w:t>
      </w:r>
    </w:p>
    <w:p w14:paraId="7F1B0152"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844/ 2002</w:t>
      </w:r>
      <w:r w:rsidRPr="008A42A7">
        <w:rPr>
          <w:rFonts w:eastAsia="Arial" w:cs="Times New Roman"/>
          <w:szCs w:val="24"/>
          <w:lang w:val="ro-RO"/>
        </w:rPr>
        <w:t xml:space="preserve"> privind aprobarea nomenclatoarelor calificărilor profesionale pentru care se asigură pregătirea prin învățământul preuniversitar, precum și durata de școlarizare, cu modificările și completările ulterioare   </w:t>
      </w:r>
    </w:p>
    <w:p w14:paraId="4A0EA09F"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522/ 2003</w:t>
      </w:r>
      <w:r w:rsidRPr="008A42A7">
        <w:rPr>
          <w:rFonts w:eastAsia="Arial" w:cs="Times New Roman"/>
          <w:szCs w:val="24"/>
          <w:lang w:val="ro-RO"/>
        </w:rPr>
        <w:t xml:space="preserve"> pentru aprobarea Normelor metodologice de aplicare a prevederilor Ordonanței Guvernului nr. 129/2000 privind formarea profesională a adulților, cu modificările și completările ulterioare </w:t>
      </w:r>
    </w:p>
    <w:p w14:paraId="2E34DB17"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156/ 2004</w:t>
      </w:r>
      <w:r w:rsidRPr="008A42A7">
        <w:rPr>
          <w:rFonts w:eastAsia="Arial" w:cs="Times New Roman"/>
          <w:szCs w:val="24"/>
          <w:lang w:val="ro-RO"/>
        </w:rPr>
        <w:t xml:space="preserve"> pentru aprobarea Normelor metodologice de aplicare a Legii pomiculturii nr. 348/2003 cu modificările și completările ulterioare </w:t>
      </w:r>
    </w:p>
    <w:p w14:paraId="3CC5C757"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918/ 2013</w:t>
      </w:r>
      <w:r w:rsidRPr="008A42A7">
        <w:rPr>
          <w:rFonts w:eastAsia="Arial" w:cs="Times New Roman"/>
          <w:szCs w:val="24"/>
          <w:lang w:val="ro-RO"/>
        </w:rPr>
        <w:t xml:space="preserve"> privind aprobarea Cadrului național al calificărilor, cu modificările și completările ulterioare </w:t>
      </w:r>
    </w:p>
    <w:p w14:paraId="0A7D211C"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1050/ 2013</w:t>
      </w:r>
      <w:r w:rsidRPr="008A42A7">
        <w:rPr>
          <w:rFonts w:eastAsia="Arial" w:cs="Times New Roman"/>
          <w:szCs w:val="24"/>
          <w:lang w:val="ro-RO"/>
        </w:rPr>
        <w:t xml:space="preserve"> pentru aprobarea Programului național apicol pentru perioada 2014-2016, a normelor de aplicare, precum și a valorii sprijinului financiar, cu modificările și completările ulterioare. </w:t>
      </w:r>
    </w:p>
    <w:p w14:paraId="7D6BF41A"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580/ 2014</w:t>
      </w:r>
      <w:r w:rsidRPr="008A42A7">
        <w:rPr>
          <w:rFonts w:eastAsia="Arial" w:cs="Times New Roman"/>
          <w:szCs w:val="24"/>
          <w:lang w:val="ro-RO"/>
        </w:rPr>
        <w:t xml:space="preserve"> privind aprobarea Nomenclatorului domeniilor și al specializărilor/programelor de studii universitare și a structurii instituțiilor de învățământ superior pentru anul universitar 2014-2015, precum și aprobarea titlurilor conferite absolvenților învățământului universitar de licență înmatriculați în anul I în anii universitari 2011-2012, 2012-2013 și 2013-2014, cu modificările și completările ulterioare. </w:t>
      </w:r>
    </w:p>
    <w:p w14:paraId="31808DD8"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218/ 2015</w:t>
      </w:r>
      <w:r w:rsidRPr="008A42A7">
        <w:rPr>
          <w:rFonts w:eastAsia="Arial" w:cs="Times New Roman"/>
          <w:szCs w:val="24"/>
          <w:lang w:val="ro-RO"/>
        </w:rPr>
        <w:t xml:space="preserve"> privind registrul agricol pentru perioada 2015-2019, cu modificările și completările ulterioare. </w:t>
      </w:r>
    </w:p>
    <w:p w14:paraId="2BCE6FD0"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Hotărârea Guvernului nr. 226/2015</w:t>
      </w:r>
      <w:r w:rsidRPr="008A42A7">
        <w:rPr>
          <w:rFonts w:eastAsia="Arial" w:cs="Times New Roman"/>
          <w:szCs w:val="24"/>
          <w:lang w:val="ro-RO"/>
        </w:rPr>
        <w:t xml:space="preserve"> privind stabilirea cadrului general de implementare a măsurilor programului național de dezvoltare rurală cofinanțate din Fondul European Agricol pentru Dezvoltare Rurală și de la bugetul de stat, cu modificările și completările ulterioare. </w:t>
      </w:r>
    </w:p>
    <w:p w14:paraId="29A437F6"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Legea nr. 31/ 1990 privind societățile comerciale</w:t>
      </w:r>
      <w:r w:rsidRPr="008A42A7">
        <w:rPr>
          <w:rFonts w:eastAsia="Arial" w:cs="Times New Roman"/>
          <w:szCs w:val="24"/>
          <w:lang w:val="ro-RO"/>
        </w:rPr>
        <w:t xml:space="preserve"> – Republicare, cu modificările și completările ulterioare </w:t>
      </w:r>
    </w:p>
    <w:p w14:paraId="1C039117"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lastRenderedPageBreak/>
        <w:t>Legea nr. 50/ 1991</w:t>
      </w:r>
      <w:r w:rsidRPr="008A42A7">
        <w:rPr>
          <w:rFonts w:eastAsia="Arial" w:cs="Times New Roman"/>
          <w:szCs w:val="24"/>
          <w:lang w:val="ro-RO"/>
        </w:rPr>
        <w:t xml:space="preserve"> privind autorizarea executării lucrărilor de construcții-Republicare, cu modificările și completările ulterioare </w:t>
      </w:r>
    </w:p>
    <w:p w14:paraId="4FE1E616"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Legea nr 82/ 1991 a contabilității</w:t>
      </w:r>
      <w:r w:rsidRPr="008A42A7">
        <w:rPr>
          <w:rFonts w:eastAsia="Arial" w:cs="Times New Roman"/>
          <w:szCs w:val="24"/>
          <w:lang w:val="ro-RO"/>
        </w:rPr>
        <w:t xml:space="preserve"> – Republicare, cu modificările și completările ulterioare </w:t>
      </w:r>
    </w:p>
    <w:p w14:paraId="2844C5D1"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Legea nr. 266/2002</w:t>
      </w:r>
      <w:r w:rsidRPr="008A42A7">
        <w:rPr>
          <w:rFonts w:eastAsia="Arial" w:cs="Times New Roman"/>
          <w:szCs w:val="24"/>
          <w:lang w:val="ro-RO"/>
        </w:rPr>
        <w:t xml:space="preserve"> privind producerea, prelucrarea, controlul și certificarea calității, comercializarea semințelor și a materialului săditor, precum și testarea și înregistrarea soiurilor de plante republicată, cu modificările și completările ulterioare. </w:t>
      </w:r>
    </w:p>
    <w:p w14:paraId="7165A503"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Legii nr. 348/2003</w:t>
      </w:r>
      <w:r w:rsidRPr="008A42A7">
        <w:rPr>
          <w:rFonts w:eastAsia="Arial" w:cs="Times New Roman"/>
          <w:szCs w:val="24"/>
          <w:lang w:val="ro-RO"/>
        </w:rPr>
        <w:t xml:space="preserve"> a pomiculturii cu modificările și completările ulterioare </w:t>
      </w:r>
    </w:p>
    <w:p w14:paraId="637845DF"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Legea nr. 571/ 2003</w:t>
      </w:r>
      <w:r w:rsidRPr="008A42A7">
        <w:rPr>
          <w:rFonts w:eastAsia="Arial" w:cs="Times New Roman"/>
          <w:szCs w:val="24"/>
          <w:lang w:val="ro-RO"/>
        </w:rPr>
        <w:t xml:space="preserve"> privind Codul Fiscal, cu modificările și completările ulterioare   </w:t>
      </w:r>
    </w:p>
    <w:p w14:paraId="181D5780"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Legea nr. 346/ 2004</w:t>
      </w:r>
      <w:r w:rsidRPr="008A42A7">
        <w:rPr>
          <w:rFonts w:eastAsia="Arial" w:cs="Times New Roman"/>
          <w:szCs w:val="24"/>
          <w:lang w:val="ro-RO"/>
        </w:rPr>
        <w:t xml:space="preserve"> privind stimularea înființării și dezvoltării întreprinderilor mici și mijlocii, cu modificările și completările ulterioare </w:t>
      </w:r>
    </w:p>
    <w:p w14:paraId="38B29B06"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Legea nr. 1/ 2011</w:t>
      </w:r>
      <w:r w:rsidRPr="008A42A7">
        <w:rPr>
          <w:rFonts w:eastAsia="Arial" w:cs="Times New Roman"/>
          <w:szCs w:val="24"/>
          <w:lang w:val="ro-RO"/>
        </w:rPr>
        <w:t xml:space="preserve"> a educației naționale, cu modificările și completările ulterioare </w:t>
      </w:r>
    </w:p>
    <w:p w14:paraId="36F200A2"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Legea nr. 383/ 2013</w:t>
      </w:r>
      <w:r w:rsidRPr="008A42A7">
        <w:rPr>
          <w:rFonts w:eastAsia="Arial" w:cs="Times New Roman"/>
          <w:szCs w:val="24"/>
          <w:lang w:val="ro-RO"/>
        </w:rPr>
        <w:t xml:space="preserve"> a apiculturii, cu modificările și completările ulterioare </w:t>
      </w:r>
    </w:p>
    <w:p w14:paraId="7D0F1D51"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Ordinul comun al ministrului educației și cercetării și al ministrului muncii și solidarității sociale nr. 3228/ 2002</w:t>
      </w:r>
      <w:r w:rsidRPr="008A42A7">
        <w:rPr>
          <w:rFonts w:eastAsia="Arial" w:cs="Times New Roman"/>
          <w:szCs w:val="24"/>
          <w:lang w:val="ro-RO"/>
        </w:rPr>
        <w:t xml:space="preserve"> privind echivalarea nivelurilor de calificare din învățământul profesional, liceal-filiera tehnologică și vocațională-și postliceal, cu modificările și completările ulterioare </w:t>
      </w:r>
    </w:p>
    <w:p w14:paraId="47E49DCB"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Ordinul nr. 564/ 2003</w:t>
      </w:r>
      <w:r w:rsidRPr="008A42A7">
        <w:rPr>
          <w:rFonts w:eastAsia="Arial" w:cs="Times New Roman"/>
          <w:szCs w:val="24"/>
          <w:lang w:val="ro-RO"/>
        </w:rPr>
        <w:t xml:space="preserve"> pentru aprobarea Regulilor și normelor tehnice interne privind producerea în vederea comercializării, prelucrarea, controlul și/sau certificarea calității semințelor și a materialului săditor din unele specii de plante produse și comercializate pe teritoriul României, cu modificările și completările ulterioare </w:t>
      </w:r>
    </w:p>
    <w:p w14:paraId="288647D8"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Ordinul comun al ministrului educației și cercetării și al ministrului muncii, solidarității sociale și familiei nr. 4543/ 2004</w:t>
      </w:r>
      <w:r w:rsidRPr="008A42A7">
        <w:rPr>
          <w:rFonts w:eastAsia="Arial" w:cs="Times New Roman"/>
          <w:szCs w:val="24"/>
          <w:lang w:val="ro-RO"/>
        </w:rPr>
        <w:t xml:space="preserve"> pentru aprobarea Procedurii de evaluare și certificare a competențelor profesionale obținute pe alte căi decât cele formale, cu modificările și completările ulterioare </w:t>
      </w:r>
    </w:p>
    <w:p w14:paraId="427EEDCE" w14:textId="77777777" w:rsidR="00B173FA" w:rsidRPr="008A42A7" w:rsidRDefault="00B173FA" w:rsidP="00B173FA">
      <w:pPr>
        <w:contextualSpacing/>
        <w:rPr>
          <w:rFonts w:eastAsia="Arial" w:cs="Times New Roman"/>
          <w:szCs w:val="24"/>
          <w:lang w:val="ro-RO"/>
        </w:rPr>
      </w:pPr>
      <w:r w:rsidRPr="008A42A7">
        <w:rPr>
          <w:rFonts w:eastAsia="Arial" w:cs="Times New Roman"/>
          <w:b/>
          <w:szCs w:val="24"/>
          <w:lang w:val="ro-RO"/>
        </w:rPr>
        <w:t>Ordinul ministrului agriculturii, pădurilor și dezvoltării rurale nr. 732/ 2005</w:t>
      </w:r>
      <w:r w:rsidRPr="008A42A7">
        <w:rPr>
          <w:rFonts w:eastAsia="Arial" w:cs="Times New Roman"/>
          <w:szCs w:val="24"/>
          <w:lang w:val="ro-RO"/>
        </w:rPr>
        <w:t xml:space="preserve"> pentru aprobarea Listei denumirilor de origine controlată (DOC) pentru vinurile liniștite, admise pentru utilizare în România, a Listei denumirilor de origine controlată pentru vinurile spumante, admise pentru utilizare în România, a Listei indicațiilor geografice pentru vinurile liniștite, admise pentru utilizare în România, a Listei indicațiilor geografice pentru vinurile aromatizate, admise pentru utilizare în România, a Listei mențiunilor tradiționale ale vinurilor, admise pentru utilizare în România, și a </w:t>
      </w:r>
      <w:r w:rsidRPr="008A42A7">
        <w:rPr>
          <w:rFonts w:eastAsia="Arial" w:cs="Times New Roman"/>
          <w:szCs w:val="24"/>
          <w:lang w:val="ro-RO"/>
        </w:rPr>
        <w:lastRenderedPageBreak/>
        <w:t xml:space="preserve">Listei denumirilor de origine controlată (DOC) pentru vinurile petiante, admise pentru utilizare în România, cu modificările și completările ulterioare </w:t>
      </w:r>
    </w:p>
    <w:p w14:paraId="1A75C47D" w14:textId="77777777" w:rsidR="00B173FA" w:rsidRPr="008A42A7" w:rsidRDefault="00B173FA" w:rsidP="00B173FA">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1269/ 2005</w:t>
      </w:r>
      <w:r w:rsidRPr="008A42A7">
        <w:rPr>
          <w:rFonts w:eastAsia="Arial" w:cs="Times New Roman"/>
          <w:szCs w:val="24"/>
          <w:lang w:val="ro-RO"/>
        </w:rPr>
        <w:t xml:space="preserve"> pentru aprobarea Regulilor și normelor tehnice privind producerea, controlul calității și/sau comercializarea materialului de înmulțire și plantare legumicol, altul decât semințele, cu modificările și completările ulterioare </w:t>
      </w:r>
    </w:p>
    <w:p w14:paraId="32FFC248" w14:textId="77777777" w:rsidR="00B173FA" w:rsidRPr="008A42A7" w:rsidRDefault="00B173FA" w:rsidP="00B173FA">
      <w:pPr>
        <w:contextualSpacing/>
        <w:rPr>
          <w:rFonts w:eastAsia="Times New Roman" w:cs="Times New Roman"/>
          <w:szCs w:val="24"/>
          <w:lang w:val="ro-RO"/>
        </w:rPr>
      </w:pPr>
      <w:r w:rsidRPr="00C16851">
        <w:rPr>
          <w:rFonts w:eastAsia="Arial" w:cs="Times New Roman"/>
          <w:b/>
          <w:szCs w:val="24"/>
          <w:lang w:val="ro-RO"/>
        </w:rPr>
        <w:t>Ordinul nr. 1270/ 2005</w:t>
      </w:r>
      <w:r w:rsidRPr="008A42A7">
        <w:rPr>
          <w:rFonts w:eastAsia="Arial" w:cs="Times New Roman"/>
          <w:szCs w:val="24"/>
          <w:lang w:val="ro-RO"/>
        </w:rPr>
        <w:t xml:space="preserve"> privind aprobarea Codului de bune practici agricole pentru protecția apelor împotriva poluării cu nitrați din surse agricole, cu modificările și completările ulterioare</w:t>
      </w:r>
    </w:p>
    <w:p w14:paraId="18CD19F4"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ministrului economiei și finanțelor nr. 2371/ 2007</w:t>
      </w:r>
      <w:r w:rsidRPr="00C16851">
        <w:rPr>
          <w:rFonts w:eastAsia="Arial" w:cs="Times New Roman"/>
          <w:szCs w:val="24"/>
          <w:lang w:val="ro-RO"/>
        </w:rPr>
        <w:t xml:space="preserve"> pentru aprobarea modelului și conținutului unor formulare prevăzute la titlul III din Legea nr. 571/2003 privind Codul fiscal, cu modificările și completările ulterioare </w:t>
      </w:r>
    </w:p>
    <w:p w14:paraId="0F69584C"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355/2007</w:t>
      </w:r>
      <w:r w:rsidRPr="00C16851">
        <w:rPr>
          <w:rFonts w:eastAsia="Arial" w:cs="Times New Roman"/>
          <w:szCs w:val="24"/>
          <w:lang w:val="ro-RO"/>
        </w:rPr>
        <w:t xml:space="preserve"> privind aprobarea criteriilor de încadrare, delimitării și listei unităților administrativ-teritoriale din zonă montană defavorizată, cu modificările și completările ulterioare. </w:t>
      </w:r>
    </w:p>
    <w:p w14:paraId="576D06FE"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ministrului economiei și finanțelor nr. 858/ 2008</w:t>
      </w:r>
      <w:r w:rsidRPr="00C16851">
        <w:rPr>
          <w:rFonts w:eastAsia="Arial" w:cs="Times New Roman"/>
          <w:szCs w:val="24"/>
          <w:lang w:val="ro-RO"/>
        </w:rPr>
        <w:t xml:space="preserve"> privind depunerea declarațiilor fiscale prin mijloace electronice de tranmasuraitere la distanță, cu modificările și completările ulterioare </w:t>
      </w:r>
    </w:p>
    <w:p w14:paraId="0CB21EA2"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nr. 769/ 2009</w:t>
      </w:r>
      <w:r w:rsidRPr="00C16851">
        <w:rPr>
          <w:rFonts w:eastAsia="Arial" w:cs="Times New Roman"/>
          <w:szCs w:val="24"/>
          <w:lang w:val="ro-RO"/>
        </w:rPr>
        <w:t xml:space="preserve"> privind aprobarea Metodologiei de înregistrare a operatorilor economici și eliberare a autorizației pentru producerea, prelucrarea și/sau comercializarea semințelor și materialului săditor </w:t>
      </w:r>
    </w:p>
    <w:p w14:paraId="284DF6F5"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președintelui Autorității Sanitare Veterinare și pentru Siguranța Alimentelor nr. 16/ 2010</w:t>
      </w:r>
      <w:r w:rsidRPr="00C16851">
        <w:rPr>
          <w:rFonts w:eastAsia="Arial" w:cs="Times New Roman"/>
          <w:szCs w:val="24"/>
          <w:lang w:val="ro-RO"/>
        </w:rPr>
        <w:t xml:space="preserve"> pentru aprobarea Normei sanitare veterinare privind procedura de înregistrare/autorizare sanitar-veterinară a unităților/centrelor de colectare/exploatațiilor de origine și a mijloacelor de transport din domeniul sănătății și al bunăstării animalelor, a unităților implicate în depozitarea și neutralizarea subproduselor de origine animală care nu sunt destinate consumului uman și a produselor procesate, cu modificările și completările ulterioare </w:t>
      </w:r>
    </w:p>
    <w:p w14:paraId="5207E121"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președintelui Autorității Sanitare Veterinare și pentru Siguranță Alimentelor nr. 40/ 2010</w:t>
      </w:r>
      <w:r w:rsidRPr="00C16851">
        <w:rPr>
          <w:rFonts w:eastAsia="Arial" w:cs="Times New Roman"/>
          <w:szCs w:val="24"/>
          <w:lang w:val="ro-RO"/>
        </w:rPr>
        <w:t xml:space="preserve"> privind aprobarea Normei sanitare veterinare pentru implementarea procesului de identificare și înregistrare a suinelor, ovinelor, caprinelor și bovinelor, cu modificările și completările ulterioare </w:t>
      </w:r>
    </w:p>
    <w:p w14:paraId="13549DCF"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nr. 82/ 2010</w:t>
      </w:r>
      <w:r w:rsidRPr="00C16851">
        <w:rPr>
          <w:rFonts w:eastAsia="Arial" w:cs="Times New Roman"/>
          <w:szCs w:val="24"/>
          <w:lang w:val="ro-RO"/>
        </w:rPr>
        <w:t xml:space="preserve"> privind comercializarea materialului de înmulțire și plantare fructifer destinat producției de fructe, pe teritoriul României, cu modificările și completările ulterioare </w:t>
      </w:r>
    </w:p>
    <w:p w14:paraId="3036DA7A"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lastRenderedPageBreak/>
        <w:t>Ordinul ministrului agriculturii, pădurilor și dezvoltării rurale nr. 150/ 201</w:t>
      </w:r>
      <w:r w:rsidRPr="00C16851">
        <w:rPr>
          <w:rFonts w:eastAsia="Arial" w:cs="Times New Roman"/>
          <w:szCs w:val="24"/>
          <w:lang w:val="ro-RO"/>
        </w:rPr>
        <w:t xml:space="preserve">0 privind comercializarea semințelor de plante oleaginoase și pentru fibre, cu modificările și completările ulterioare </w:t>
      </w:r>
    </w:p>
    <w:p w14:paraId="436850B6" w14:textId="77777777" w:rsidR="00B173FA" w:rsidRPr="00C16851" w:rsidRDefault="00B173FA" w:rsidP="00B173FA">
      <w:pPr>
        <w:contextualSpacing/>
        <w:rPr>
          <w:rFonts w:eastAsia="Times New Roman" w:cs="Times New Roman"/>
          <w:szCs w:val="24"/>
          <w:lang w:val="ro-RO"/>
        </w:rPr>
      </w:pPr>
      <w:r w:rsidRPr="00C16851">
        <w:rPr>
          <w:rFonts w:eastAsia="Arial" w:cs="Times New Roman"/>
          <w:b/>
          <w:szCs w:val="24"/>
          <w:lang w:val="ro-RO"/>
        </w:rPr>
        <w:t>Ordinul ministrului agriculturii, pădurilor și dezvoltării rurale nr. 155/ 2010</w:t>
      </w:r>
      <w:r w:rsidRPr="00C16851">
        <w:rPr>
          <w:rFonts w:eastAsia="Arial" w:cs="Times New Roman"/>
          <w:szCs w:val="24"/>
          <w:lang w:val="ro-RO"/>
        </w:rPr>
        <w:t xml:space="preserve"> privind producerea în vederea comercializării și comercializarea semințelor de plante furajere, cu modificările și completările ulterioare</w:t>
      </w:r>
    </w:p>
    <w:p w14:paraId="13ED4085"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22/ 2011</w:t>
      </w:r>
      <w:r w:rsidRPr="00C16851">
        <w:rPr>
          <w:rFonts w:eastAsia="Arial" w:cs="Times New Roman"/>
          <w:szCs w:val="24"/>
          <w:lang w:val="ro-RO"/>
        </w:rPr>
        <w:t xml:space="preserve"> privind reorganizarea Registrului fermelor, care devine Registrul unic de identificare, în vederea accesării măsurilor reglementate de politică agricolă comună, cu modificările și completările ulterioare </w:t>
      </w:r>
    </w:p>
    <w:p w14:paraId="0FD0DF19"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59/ 2011</w:t>
      </w:r>
      <w:r w:rsidRPr="00C16851">
        <w:rPr>
          <w:rFonts w:eastAsia="Arial" w:cs="Times New Roman"/>
          <w:szCs w:val="24"/>
          <w:lang w:val="ro-RO"/>
        </w:rPr>
        <w:t xml:space="preserve"> pentru aprobarea procedurilor privind cerințele specifice pentru producerea, certificarea și comercializarea semințelor de cereale, plante oleaginoase și pentru fibre și plante furajere în România, cu modificările și completările ulterioare </w:t>
      </w:r>
    </w:p>
    <w:p w14:paraId="5B0B7F13"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ministrului agriculturii, pădurilor și dezvoltării rurale nr. 119/ 2011</w:t>
      </w:r>
      <w:r w:rsidRPr="00C16851">
        <w:rPr>
          <w:rFonts w:eastAsia="Arial" w:cs="Times New Roman"/>
          <w:szCs w:val="24"/>
          <w:lang w:val="ro-RO"/>
        </w:rPr>
        <w:t xml:space="preserve"> pentru aprobarea sistemului unitar de identificare a stupinelor și stupilor, cu modificările și completările ulterioare </w:t>
      </w:r>
    </w:p>
    <w:p w14:paraId="6316D032"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ministrului finanțelor publice nr. 65/ 2015</w:t>
      </w:r>
      <w:r w:rsidRPr="00C16851">
        <w:rPr>
          <w:rFonts w:eastAsia="Arial" w:cs="Times New Roman"/>
          <w:szCs w:val="24"/>
          <w:lang w:val="ro-RO"/>
        </w:rPr>
        <w:t xml:space="preserve"> privind principalele aspecte legate de întocmirea și depunerea situațiilor financiare anuale și a raportărilor contabile anuale ale operatorilor economici la unitățile teritoriale ale Ministerului Finanțelor Publice, cu modificările și completările ulterioare </w:t>
      </w:r>
    </w:p>
    <w:p w14:paraId="7D3DF543"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nr. 170/ 2015</w:t>
      </w:r>
      <w:r w:rsidRPr="00C16851">
        <w:rPr>
          <w:rFonts w:eastAsia="Arial" w:cs="Times New Roman"/>
          <w:szCs w:val="24"/>
          <w:lang w:val="ro-RO"/>
        </w:rPr>
        <w:t xml:space="preserve"> pentru aprobarea Reglementărilor contabile privind contabilitatea în partidă simplă, cu modificările și completările ulterioare </w:t>
      </w:r>
    </w:p>
    <w:p w14:paraId="4CF70925"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MADR nr 763/ 2015</w:t>
      </w:r>
      <w:r w:rsidRPr="00C16851">
        <w:rPr>
          <w:rFonts w:eastAsia="Arial" w:cs="Times New Roman"/>
          <w:szCs w:val="24"/>
          <w:lang w:val="ro-RO"/>
        </w:rPr>
        <w:t xml:space="preserve">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 </w:t>
      </w:r>
    </w:p>
    <w:p w14:paraId="3C26A962"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Ordinul nr. 2634/ 2015</w:t>
      </w:r>
      <w:r w:rsidRPr="00C16851">
        <w:rPr>
          <w:rFonts w:eastAsia="Arial" w:cs="Times New Roman"/>
          <w:szCs w:val="24"/>
          <w:lang w:val="ro-RO"/>
        </w:rPr>
        <w:t xml:space="preserve"> privind documentele financiar-contabile, cu modificările și completările ulterioare </w:t>
      </w:r>
    </w:p>
    <w:p w14:paraId="323CDF62"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Ordonanța Guvernului nr. 129/ 2000</w:t>
      </w:r>
      <w:r w:rsidRPr="00C16851">
        <w:rPr>
          <w:rFonts w:eastAsia="Arial" w:cs="Times New Roman"/>
          <w:szCs w:val="24"/>
          <w:lang w:val="ro-RO"/>
        </w:rPr>
        <w:t xml:space="preserve"> privind formarea profesională a adulților-Republicare, cu modificările și completările ulterioare. </w:t>
      </w:r>
    </w:p>
    <w:p w14:paraId="645270B7"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lastRenderedPageBreak/>
        <w:t>Ordonanța Guvernului nr. 27/ 2002</w:t>
      </w:r>
      <w:r w:rsidRPr="00C16851">
        <w:rPr>
          <w:rFonts w:eastAsia="Arial" w:cs="Times New Roman"/>
          <w:szCs w:val="24"/>
          <w:lang w:val="ro-RO"/>
        </w:rPr>
        <w:t xml:space="preserve"> privind reglementarea activității de soluționare a petițiilor, aprobatacu modificările și completările ulterioare </w:t>
      </w:r>
    </w:p>
    <w:p w14:paraId="49BB0C93" w14:textId="77777777" w:rsidR="00B173FA" w:rsidRPr="00C16851" w:rsidRDefault="00B173FA" w:rsidP="00B173FA">
      <w:pPr>
        <w:contextualSpacing/>
        <w:rPr>
          <w:rFonts w:eastAsia="Arial" w:cs="Times New Roman"/>
          <w:szCs w:val="24"/>
          <w:lang w:val="ro-RO"/>
        </w:rPr>
      </w:pPr>
      <w:r w:rsidRPr="00C16851">
        <w:rPr>
          <w:rFonts w:eastAsia="Arial" w:cs="Times New Roman"/>
          <w:b/>
          <w:szCs w:val="24"/>
          <w:lang w:val="ro-RO"/>
        </w:rPr>
        <w:t>Ordonanța Guvernului nr. 92/ 2003</w:t>
      </w:r>
      <w:r w:rsidRPr="00C16851">
        <w:rPr>
          <w:rFonts w:eastAsia="Arial" w:cs="Times New Roman"/>
          <w:szCs w:val="24"/>
          <w:lang w:val="ro-RO"/>
        </w:rPr>
        <w:t xml:space="preserve"> privind Codul de procedură fiscală-Republicare, cu modificările și completările ulterioare </w:t>
      </w:r>
    </w:p>
    <w:p w14:paraId="27DE330E" w14:textId="77777777" w:rsidR="00B173FA" w:rsidRPr="00C16851" w:rsidRDefault="00B173FA" w:rsidP="00B173FA">
      <w:pPr>
        <w:contextualSpacing/>
        <w:rPr>
          <w:rFonts w:eastAsia="Times New Roman" w:cs="Times New Roman"/>
          <w:szCs w:val="24"/>
          <w:lang w:val="ro-RO"/>
        </w:rPr>
      </w:pPr>
      <w:r w:rsidRPr="00C16851">
        <w:rPr>
          <w:rFonts w:eastAsia="Arial" w:cs="Times New Roman"/>
          <w:b/>
          <w:szCs w:val="24"/>
          <w:lang w:val="ro-RO"/>
        </w:rPr>
        <w:t>Ordonanța de urgență a Guvernului nr. 44/ 2008</w:t>
      </w:r>
      <w:r w:rsidRPr="00C16851">
        <w:rPr>
          <w:rFonts w:eastAsia="Arial" w:cs="Times New Roman"/>
          <w:szCs w:val="24"/>
          <w:lang w:val="ro-RO"/>
        </w:rPr>
        <w:t xml:space="preserve"> privind desfășurarea activităților economice de către persoanele fizice autorizate, întreprinderile individuale și întreprinderile familiale, cu modificările și completările ulterioare</w:t>
      </w:r>
    </w:p>
    <w:p w14:paraId="125956C9"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Ordonanța de urgență a Guvernului nr. 6/ 2011</w:t>
      </w:r>
      <w:r w:rsidRPr="00C16851">
        <w:rPr>
          <w:rFonts w:eastAsia="Arial" w:cs="Times New Roman"/>
          <w:szCs w:val="24"/>
          <w:lang w:val="ro-RO"/>
        </w:rPr>
        <w:t xml:space="preserve"> pentru stimularea înființării și dezvoltării microintreprinderilor de către întreprinzătorii debutanți în afaceri, cu modificările și completările ulterioare </w:t>
      </w:r>
    </w:p>
    <w:p w14:paraId="0863276D"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Ordonanța de urgență a Guvernului nr. 66/ 2011</w:t>
      </w:r>
      <w:r w:rsidRPr="00C16851">
        <w:rPr>
          <w:rFonts w:eastAsia="Arial" w:cs="Times New Roman"/>
          <w:szCs w:val="24"/>
          <w:lang w:val="ro-RO"/>
        </w:rPr>
        <w:t xml:space="preserve"> privind prevenirea, constatarea și sancționarea neregulilor apărute în obținerea și utilizarea fondurilor europene și/sau a fondurilor publice naționale aferente acestora, cu modificările și completările ulterioare </w:t>
      </w:r>
    </w:p>
    <w:p w14:paraId="5EEC423C"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Ordonanța de urgență a Guvernului nr. 43/ 2013</w:t>
      </w:r>
      <w:r w:rsidRPr="00C16851">
        <w:rPr>
          <w:rFonts w:eastAsia="Arial" w:cs="Times New Roman"/>
          <w:szCs w:val="24"/>
          <w:lang w:val="ro-RO"/>
        </w:rPr>
        <w:t xml:space="preserve"> privind unele măsuri pentru dezvoltarea și susținerea fermelor de familie și facilitarea accesului la finanțare al fermierilor, cu modificările și completările ulterioare </w:t>
      </w:r>
    </w:p>
    <w:p w14:paraId="28B5D622"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Hotărârea Guvernului nr. 539/2005</w:t>
      </w:r>
      <w:r w:rsidRPr="00C16851">
        <w:rPr>
          <w:rFonts w:eastAsia="Arial" w:cs="Times New Roman"/>
          <w:szCs w:val="24"/>
          <w:lang w:val="ro-RO"/>
        </w:rPr>
        <w:t xml:space="preserve"> pentru aprobarea Nomenclatorului instituțiilor de asistență socială și a structurii orientative de personal, a Regulamentului-cadru de organizare și funcționare a instituțiilor de asistență socială, precum și a Normelor metodologice de aplicare a prevederilor Ordonanței Guvernului </w:t>
      </w:r>
    </w:p>
    <w:p w14:paraId="62E4A420"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Hotărârea Guvernului nr. 1185/2014</w:t>
      </w:r>
      <w:r w:rsidRPr="00C16851">
        <w:rPr>
          <w:rFonts w:eastAsia="Arial" w:cs="Times New Roman"/>
          <w:szCs w:val="24"/>
          <w:lang w:val="ro-RO"/>
        </w:rPr>
        <w:t xml:space="preserve"> privind organizarea și funcționarea Ministerului Agriculturii și Dezvoltării Rurale, cu modificările și completările ulterioare; </w:t>
      </w:r>
    </w:p>
    <w:p w14:paraId="78794E4A"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Ordinul Ministrului Agriculturii și Dezvoltării Rurale Nr. 862/21.07.2015</w:t>
      </w:r>
      <w:r w:rsidRPr="00C16851">
        <w:rPr>
          <w:rFonts w:eastAsia="Arial" w:cs="Times New Roman"/>
          <w:szCs w:val="24"/>
          <w:lang w:val="ro-RO"/>
        </w:rPr>
        <w:t xml:space="preserve"> pentru aprobarea organizatorice, a regulamentului de organizare și funcționare pentru Agenția pentru Finanțarea Investițiilor Rurale; </w:t>
      </w:r>
    </w:p>
    <w:p w14:paraId="60BD77F3"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Ordonanța de Urgență a Guvernului nr. 41/2014</w:t>
      </w:r>
      <w:r w:rsidRPr="00C16851">
        <w:rPr>
          <w:rFonts w:eastAsia="Arial" w:cs="Times New Roman"/>
          <w:szCs w:val="24"/>
          <w:lang w:val="ro-RO"/>
        </w:rPr>
        <w:t xml:space="preserve"> privind înființarea, organizarea și funcționarea Agenției pentru Finanțarea Investițiilor Rurale, prin reorganizarea Agenției de Plăți pentru Dezvoltare Rurală și Pescuit, aprobată prin Legea nr. 43/2015; </w:t>
      </w:r>
    </w:p>
    <w:p w14:paraId="5FAF83E9" w14:textId="77777777" w:rsidR="00B173FA" w:rsidRPr="00C16851" w:rsidRDefault="00B173FA" w:rsidP="00B173FA">
      <w:pPr>
        <w:ind w:right="20"/>
        <w:contextualSpacing/>
        <w:rPr>
          <w:rFonts w:eastAsia="Arial" w:cs="Times New Roman"/>
          <w:szCs w:val="24"/>
          <w:lang w:val="ro-RO"/>
        </w:rPr>
      </w:pPr>
      <w:r w:rsidRPr="00C16851">
        <w:rPr>
          <w:rFonts w:eastAsia="Arial" w:cs="Times New Roman"/>
          <w:b/>
          <w:szCs w:val="24"/>
          <w:lang w:val="ro-RO"/>
        </w:rPr>
        <w:t>Hotărârea Guvernului nr. 640/2016</w:t>
      </w:r>
      <w:r w:rsidRPr="00C16851">
        <w:rPr>
          <w:rFonts w:eastAsia="Arial" w:cs="Times New Roman"/>
          <w:szCs w:val="24"/>
          <w:lang w:val="ro-RO"/>
        </w:rPr>
        <w:t xml:space="preserve"> pentru aprobarea Normelor metodologice de aplicare a prevederilor Ordonanței de urgență a Guvernului nr. 49/2015 privind gestionarea financiară a </w:t>
      </w:r>
      <w:r w:rsidRPr="00C16851">
        <w:rPr>
          <w:rFonts w:eastAsia="Arial" w:cs="Times New Roman"/>
          <w:szCs w:val="24"/>
          <w:lang w:val="ro-RO"/>
        </w:rPr>
        <w:lastRenderedPageBreak/>
        <w:t xml:space="preserve">fondurilor europene nerambursabile aferente politicii agricole comune, politicii comune de pescuit și politicii maritime integrate la nivelul Uniunii Europene, precum și a fondurilor alocate de la bugetul de stat pentru perioada de programare 2014-2020 și pentru modificarea și completarea unor acte normative din domeniul garantării, precum și pentru modificarea și completarea unor acte normative din domeniul garantări.  </w:t>
      </w:r>
    </w:p>
    <w:p w14:paraId="6B646B4B" w14:textId="77777777" w:rsidR="00B173FA" w:rsidRDefault="00B173FA" w:rsidP="00B173FA">
      <w:pPr>
        <w:ind w:right="20"/>
        <w:contextualSpacing/>
        <w:rPr>
          <w:rFonts w:eastAsia="Arial" w:cs="Times New Roman"/>
          <w:b/>
          <w:szCs w:val="24"/>
          <w:lang w:val="ro-RO"/>
        </w:rPr>
      </w:pPr>
      <w:r w:rsidRPr="00C16851">
        <w:rPr>
          <w:rFonts w:eastAsia="Arial" w:cs="Times New Roman"/>
          <w:b/>
          <w:szCs w:val="24"/>
          <w:lang w:val="ro-RO"/>
        </w:rPr>
        <w:t>Ordonanța de urgență a Guvernului nr. 49/2015</w:t>
      </w:r>
      <w:r w:rsidRPr="00C16851">
        <w:rPr>
          <w:rFonts w:eastAsia="Arial" w:cs="Times New Roman"/>
          <w:szCs w:val="24"/>
          <w:lang w:val="ro-RO"/>
        </w:rPr>
        <w:t xml:space="preserve">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2014-2020 și pentru modificarea și completarea unor acte normative din domeniul garantării, aprobată prin Legea nr. 56/2016;</w:t>
      </w:r>
      <w:r w:rsidRPr="00C16851">
        <w:rPr>
          <w:rFonts w:eastAsia="Arial" w:cs="Times New Roman"/>
          <w:b/>
          <w:szCs w:val="24"/>
          <w:lang w:val="ro-RO"/>
        </w:rPr>
        <w:t xml:space="preserve"> </w:t>
      </w:r>
    </w:p>
    <w:p w14:paraId="0674FA6F" w14:textId="77777777" w:rsidR="00B173FA" w:rsidRPr="00C16851" w:rsidRDefault="00B173FA" w:rsidP="00B173FA">
      <w:pPr>
        <w:rPr>
          <w:rFonts w:eastAsia="Arial" w:cs="Times New Roman"/>
          <w:szCs w:val="24"/>
          <w:lang w:val="ro-RO"/>
        </w:rPr>
      </w:pPr>
      <w:r w:rsidRPr="00C16851">
        <w:rPr>
          <w:rFonts w:eastAsia="Arial" w:cs="Times New Roman"/>
          <w:b/>
          <w:szCs w:val="24"/>
          <w:lang w:val="ro-RO"/>
        </w:rPr>
        <w:t>Ordinul ministrului agriculturii și dezvoltării rurale nr. 963/R din 30.06.2016</w:t>
      </w:r>
      <w:r w:rsidRPr="00C16851">
        <w:rPr>
          <w:rFonts w:eastAsia="Arial" w:cs="Times New Roman"/>
          <w:szCs w:val="24"/>
          <w:lang w:val="ro-RO"/>
        </w:rPr>
        <w:t xml:space="preserve"> privind aprobarea structurii organizatorice și a statului de funcții ale Ministerului Agriculturii și Dezvoltării Rurale. </w:t>
      </w:r>
    </w:p>
    <w:p w14:paraId="50B8343D" w14:textId="77777777" w:rsidR="00B173FA" w:rsidRPr="00C16851" w:rsidRDefault="00B173FA" w:rsidP="00B173FA">
      <w:pPr>
        <w:rPr>
          <w:rFonts w:eastAsia="Arial" w:cs="Times New Roman"/>
          <w:szCs w:val="24"/>
          <w:lang w:val="ro-RO"/>
        </w:rPr>
      </w:pPr>
      <w:r w:rsidRPr="00C16851">
        <w:rPr>
          <w:rFonts w:eastAsia="Arial" w:cs="Times New Roman"/>
          <w:b/>
          <w:szCs w:val="24"/>
          <w:lang w:val="ro-RO"/>
        </w:rPr>
        <w:t>Ordonanța Guvernului nr. 26/2000</w:t>
      </w:r>
      <w:r w:rsidRPr="00C16851">
        <w:rPr>
          <w:rFonts w:eastAsia="Arial" w:cs="Times New Roman"/>
          <w:szCs w:val="24"/>
          <w:lang w:val="ro-RO"/>
        </w:rPr>
        <w:t xml:space="preserve"> cu privire la asociații și fundații, cu modificările și completările ulterioare </w:t>
      </w:r>
    </w:p>
    <w:p w14:paraId="45B8DFAD" w14:textId="77777777" w:rsidR="00B173FA" w:rsidRPr="00C16851" w:rsidRDefault="00B173FA" w:rsidP="00B173FA">
      <w:pPr>
        <w:rPr>
          <w:rFonts w:eastAsia="Arial" w:cs="Times New Roman"/>
          <w:szCs w:val="24"/>
          <w:lang w:val="ro-RO"/>
        </w:rPr>
      </w:pPr>
      <w:r w:rsidRPr="00C16851">
        <w:rPr>
          <w:rFonts w:eastAsia="Arial" w:cs="Times New Roman"/>
          <w:b/>
          <w:szCs w:val="24"/>
          <w:lang w:val="ro-RO"/>
        </w:rPr>
        <w:t>Legea nr. 448/2006</w:t>
      </w:r>
      <w:r w:rsidRPr="00C16851">
        <w:rPr>
          <w:rFonts w:eastAsia="Arial" w:cs="Times New Roman"/>
          <w:szCs w:val="24"/>
          <w:lang w:val="ro-RO"/>
        </w:rPr>
        <w:t xml:space="preserve"> privind protecția și promovarea drepturilor persoanelor cu handicap, republicată, cu modificările și completările ulterioare </w:t>
      </w:r>
    </w:p>
    <w:p w14:paraId="6069CFAE" w14:textId="77777777" w:rsidR="00B173FA" w:rsidRPr="00C16851" w:rsidRDefault="00B173FA" w:rsidP="00B173FA">
      <w:pPr>
        <w:rPr>
          <w:rFonts w:eastAsia="Arial" w:cs="Times New Roman"/>
          <w:szCs w:val="24"/>
          <w:lang w:val="ro-RO"/>
        </w:rPr>
      </w:pPr>
      <w:r w:rsidRPr="00C16851">
        <w:rPr>
          <w:rFonts w:eastAsia="Arial" w:cs="Times New Roman"/>
          <w:b/>
          <w:szCs w:val="24"/>
          <w:lang w:val="ro-RO"/>
        </w:rPr>
        <w:t>Legea nr. 292/2011</w:t>
      </w:r>
      <w:r w:rsidRPr="00C16851">
        <w:rPr>
          <w:rFonts w:eastAsia="Arial" w:cs="Times New Roman"/>
          <w:szCs w:val="24"/>
          <w:lang w:val="ro-RO"/>
        </w:rPr>
        <w:t xml:space="preserve"> a asistenței sociale, cu modificările și completările ulterioare </w:t>
      </w:r>
    </w:p>
    <w:p w14:paraId="56512C43" w14:textId="77777777" w:rsidR="00B173FA" w:rsidRPr="00C16851" w:rsidRDefault="00B173FA" w:rsidP="00B173FA">
      <w:pPr>
        <w:rPr>
          <w:rFonts w:eastAsia="Arial" w:cs="Times New Roman"/>
          <w:szCs w:val="24"/>
          <w:lang w:val="ro-RO"/>
        </w:rPr>
      </w:pPr>
      <w:r w:rsidRPr="00C16851">
        <w:rPr>
          <w:rFonts w:eastAsia="Arial" w:cs="Times New Roman"/>
          <w:b/>
          <w:szCs w:val="24"/>
          <w:lang w:val="ro-RO"/>
        </w:rPr>
        <w:t>Legea nr. 197/2012</w:t>
      </w:r>
      <w:r w:rsidRPr="00C16851">
        <w:rPr>
          <w:rFonts w:eastAsia="Arial" w:cs="Times New Roman"/>
          <w:szCs w:val="24"/>
          <w:lang w:val="ro-RO"/>
        </w:rPr>
        <w:t xml:space="preserve"> privind asigurarea calității în domeniul serviciilor sociale, cu modificările și completările ulterioare </w:t>
      </w:r>
    </w:p>
    <w:p w14:paraId="031BEF52" w14:textId="77777777" w:rsidR="00B173FA" w:rsidRPr="00C16851" w:rsidRDefault="00B173FA" w:rsidP="00B173FA">
      <w:pPr>
        <w:rPr>
          <w:rFonts w:eastAsia="Arial" w:cs="Times New Roman"/>
          <w:szCs w:val="24"/>
          <w:lang w:val="ro-RO"/>
        </w:rPr>
      </w:pPr>
      <w:r w:rsidRPr="00C16851">
        <w:rPr>
          <w:rFonts w:eastAsia="Arial" w:cs="Times New Roman"/>
          <w:b/>
          <w:szCs w:val="24"/>
          <w:lang w:val="ro-RO"/>
        </w:rPr>
        <w:t>Legea nr. 219/2015</w:t>
      </w:r>
      <w:r w:rsidRPr="00C16851">
        <w:rPr>
          <w:rFonts w:eastAsia="Arial" w:cs="Times New Roman"/>
          <w:szCs w:val="24"/>
          <w:lang w:val="ro-RO"/>
        </w:rPr>
        <w:t xml:space="preserve"> privind economia socială </w:t>
      </w:r>
    </w:p>
    <w:p w14:paraId="61B8BC42" w14:textId="77777777" w:rsidR="00B173FA" w:rsidRPr="00C16851" w:rsidRDefault="00B173FA" w:rsidP="00B173FA">
      <w:pPr>
        <w:rPr>
          <w:rFonts w:eastAsia="Arial" w:cs="Times New Roman"/>
          <w:szCs w:val="24"/>
          <w:lang w:val="ro-RO"/>
        </w:rPr>
      </w:pPr>
      <w:r w:rsidRPr="00C16851">
        <w:rPr>
          <w:rFonts w:eastAsia="Arial" w:cs="Times New Roman"/>
          <w:b/>
          <w:szCs w:val="24"/>
          <w:lang w:val="ro-RO"/>
        </w:rPr>
        <w:t>Ordonanța Guvernului nr. 68/2003</w:t>
      </w:r>
      <w:r w:rsidRPr="00C16851">
        <w:rPr>
          <w:rFonts w:eastAsia="Arial" w:cs="Times New Roman"/>
          <w:szCs w:val="24"/>
          <w:lang w:val="ro-RO"/>
        </w:rPr>
        <w:t xml:space="preserve"> privind serviciile sociale, cu modificările și completările ulterioare </w:t>
      </w:r>
    </w:p>
    <w:p w14:paraId="071B14E9" w14:textId="77777777" w:rsidR="00B173FA" w:rsidRPr="00C16851" w:rsidRDefault="00B173FA" w:rsidP="00B173FA">
      <w:pPr>
        <w:rPr>
          <w:rFonts w:eastAsia="Arial" w:cs="Times New Roman"/>
          <w:b/>
          <w:szCs w:val="24"/>
          <w:lang w:val="ro-RO"/>
        </w:rPr>
      </w:pPr>
      <w:r w:rsidRPr="00C16851">
        <w:rPr>
          <w:rFonts w:eastAsia="Arial" w:cs="Times New Roman"/>
          <w:b/>
          <w:szCs w:val="24"/>
          <w:lang w:val="ro-RO"/>
        </w:rPr>
        <w:t xml:space="preserve">Programul Național Apicol </w:t>
      </w:r>
    </w:p>
    <w:p w14:paraId="34FDEC76" w14:textId="77777777" w:rsidR="00274A89" w:rsidRPr="004B194C" w:rsidRDefault="00B173FA" w:rsidP="00B173FA">
      <w:pPr>
        <w:rPr>
          <w:rFonts w:cs="Times New Roman"/>
          <w:b/>
          <w:szCs w:val="24"/>
          <w:lang w:val="ro-RO"/>
        </w:rPr>
      </w:pPr>
      <w:r w:rsidRPr="00C16851">
        <w:rPr>
          <w:rFonts w:eastAsia="Arial" w:cs="Times New Roman"/>
          <w:b/>
          <w:szCs w:val="24"/>
          <w:lang w:val="ro-RO"/>
        </w:rPr>
        <w:t>Programul Național de Dezvoltare Rurală 2014-2020</w:t>
      </w:r>
    </w:p>
    <w:p w14:paraId="0C653F17" w14:textId="77777777" w:rsidR="00794B04" w:rsidRDefault="00794B04" w:rsidP="004B194C">
      <w:pPr>
        <w:pStyle w:val="ListParagraph"/>
        <w:ind w:left="284"/>
        <w:rPr>
          <w:rFonts w:cs="Times New Roman"/>
          <w:b/>
          <w:szCs w:val="24"/>
        </w:rPr>
      </w:pPr>
    </w:p>
    <w:p w14:paraId="23320F21" w14:textId="77777777" w:rsidR="00302BDF" w:rsidRDefault="00302BDF" w:rsidP="004B194C">
      <w:pPr>
        <w:pStyle w:val="ListParagraph"/>
        <w:ind w:left="284"/>
        <w:rPr>
          <w:rFonts w:cs="Times New Roman"/>
          <w:b/>
          <w:szCs w:val="24"/>
        </w:rPr>
      </w:pPr>
    </w:p>
    <w:p w14:paraId="75A720CA" w14:textId="5165F187" w:rsidR="00302BDF" w:rsidRDefault="00302BDF" w:rsidP="00E979E0">
      <w:pPr>
        <w:rPr>
          <w:rFonts w:cs="Times New Roman"/>
          <w:b/>
          <w:szCs w:val="24"/>
        </w:rPr>
      </w:pPr>
    </w:p>
    <w:p w14:paraId="4EEF9A17" w14:textId="77777777" w:rsidR="004D7E37" w:rsidRPr="00E979E0" w:rsidRDefault="004D7E37" w:rsidP="00E979E0">
      <w:pPr>
        <w:rPr>
          <w:rFonts w:cs="Times New Roman"/>
          <w:b/>
          <w:szCs w:val="24"/>
        </w:rPr>
      </w:pPr>
    </w:p>
    <w:p w14:paraId="27A1E297" w14:textId="77777777" w:rsidR="00794B04" w:rsidRPr="00E9771C" w:rsidRDefault="00E9771C" w:rsidP="00581443">
      <w:pPr>
        <w:pStyle w:val="Heading2"/>
        <w:numPr>
          <w:ilvl w:val="1"/>
          <w:numId w:val="10"/>
        </w:numPr>
      </w:pPr>
      <w:r>
        <w:lastRenderedPageBreak/>
        <w:t xml:space="preserve"> </w:t>
      </w:r>
      <w:bookmarkStart w:id="11" w:name="_Toc11146994"/>
      <w:r w:rsidR="00794B04" w:rsidRPr="00E9771C">
        <w:t>Alte reglement</w:t>
      </w:r>
      <w:r w:rsidR="008D3658">
        <w:t>ă</w:t>
      </w:r>
      <w:r w:rsidR="00794B04" w:rsidRPr="00E9771C">
        <w:t>ri tehnice</w:t>
      </w:r>
      <w:bookmarkEnd w:id="11"/>
    </w:p>
    <w:p w14:paraId="087E826A" w14:textId="77777777" w:rsidR="00E9771C" w:rsidRPr="00E9771C" w:rsidRDefault="00E9771C" w:rsidP="00581443">
      <w:pPr>
        <w:pStyle w:val="ListParagraph"/>
        <w:numPr>
          <w:ilvl w:val="0"/>
          <w:numId w:val="11"/>
        </w:numPr>
        <w:rPr>
          <w:rFonts w:cs="Times New Roman"/>
          <w:szCs w:val="24"/>
        </w:rPr>
      </w:pPr>
      <w:r w:rsidRPr="00E9771C">
        <w:rPr>
          <w:rFonts w:cs="Times New Roman"/>
          <w:szCs w:val="24"/>
        </w:rPr>
        <w:t xml:space="preserve">Strategia de dezvoltare locală 2014-2020: </w:t>
      </w:r>
    </w:p>
    <w:p w14:paraId="785DE1E3" w14:textId="7E039BEC" w:rsidR="00E9771C" w:rsidRPr="00E9771C" w:rsidRDefault="00E9771C" w:rsidP="00581443">
      <w:pPr>
        <w:pStyle w:val="ListParagraph"/>
        <w:numPr>
          <w:ilvl w:val="0"/>
          <w:numId w:val="11"/>
        </w:numPr>
        <w:rPr>
          <w:rFonts w:cs="Times New Roman"/>
          <w:szCs w:val="24"/>
        </w:rPr>
      </w:pPr>
      <w:r w:rsidRPr="00E9771C">
        <w:rPr>
          <w:rFonts w:cs="Times New Roman"/>
          <w:szCs w:val="24"/>
        </w:rPr>
        <w:t xml:space="preserve">Ghidul de implementare Sub-măsura 19.2, Sprijin pentru implementarea acțiunilor în cadrul strategiei de dezvoltare locală, </w:t>
      </w:r>
      <w:r w:rsidR="00FA6DED">
        <w:rPr>
          <w:rFonts w:cs="Times New Roman"/>
          <w:szCs w:val="24"/>
        </w:rPr>
        <w:t>actualizat</w:t>
      </w:r>
    </w:p>
    <w:p w14:paraId="26CAC1AE" w14:textId="1748BB21" w:rsidR="003D4860" w:rsidRPr="00E979E0" w:rsidRDefault="00E9771C" w:rsidP="004B194C">
      <w:pPr>
        <w:pStyle w:val="ListParagraph"/>
        <w:numPr>
          <w:ilvl w:val="0"/>
          <w:numId w:val="11"/>
        </w:numPr>
        <w:rPr>
          <w:rFonts w:cs="Times New Roman"/>
          <w:szCs w:val="24"/>
        </w:rPr>
      </w:pPr>
      <w:r w:rsidRPr="00E9771C">
        <w:rPr>
          <w:rFonts w:cs="Times New Roman"/>
          <w:szCs w:val="24"/>
        </w:rPr>
        <w:t xml:space="preserve">Manualul de Procedură pentru implementarea Măsurii 19, Sprijin pentru dezvoltare locală LEADER, Sub- măsura 19.2, Sprijin pentru implementarea acțiunilor în cadrul strategiei de dezvoltare locală, </w:t>
      </w:r>
      <w:r w:rsidR="00FA6DED">
        <w:rPr>
          <w:rFonts w:cs="Times New Roman"/>
          <w:szCs w:val="24"/>
        </w:rPr>
        <w:t>actualizat</w:t>
      </w:r>
    </w:p>
    <w:p w14:paraId="4B74EBDA" w14:textId="77777777" w:rsidR="00794B04" w:rsidRPr="004B194C" w:rsidRDefault="00E9771C" w:rsidP="00581443">
      <w:pPr>
        <w:pStyle w:val="Heading2"/>
        <w:numPr>
          <w:ilvl w:val="1"/>
          <w:numId w:val="10"/>
        </w:numPr>
        <w:rPr>
          <w:rFonts w:cs="Times New Roman"/>
          <w:szCs w:val="24"/>
        </w:rPr>
      </w:pPr>
      <w:bookmarkStart w:id="12" w:name="_Toc510520914"/>
      <w:r>
        <w:t xml:space="preserve"> </w:t>
      </w:r>
      <w:bookmarkStart w:id="13" w:name="_Toc11146995"/>
      <w:r w:rsidRPr="009F7A3B">
        <w:t>C</w:t>
      </w:r>
      <w:r>
        <w:t>ontribuția mă</w:t>
      </w:r>
      <w:r w:rsidRPr="009F7A3B">
        <w:t>surii la implementarea SDL</w:t>
      </w:r>
      <w:bookmarkEnd w:id="12"/>
      <w:bookmarkEnd w:id="13"/>
      <w:r w:rsidR="00432835" w:rsidRPr="004B194C">
        <w:rPr>
          <w:rFonts w:cs="Times New Roman"/>
          <w:szCs w:val="24"/>
        </w:rPr>
        <w:t xml:space="preserve"> </w:t>
      </w:r>
    </w:p>
    <w:p w14:paraId="24FF5825" w14:textId="5C3FA3BF" w:rsidR="00620CD9" w:rsidRPr="00620CD9" w:rsidRDefault="00620CD9" w:rsidP="00620CD9">
      <w:r w:rsidRPr="00620CD9">
        <w:t xml:space="preserve">Activitatea care se desfășoară în agricultură, ca orice activitate economică, are drept scop satisfacerea nevoilor de hrană a populației și creșterea economică de ansamblu a ramurilor naționale.    </w:t>
      </w:r>
    </w:p>
    <w:p w14:paraId="72E55423" w14:textId="77777777" w:rsidR="00620CD9" w:rsidRDefault="00620CD9" w:rsidP="00620CD9">
      <w:r w:rsidRPr="00620CD9">
        <w:t xml:space="preserve"> Exploatațiile agricole sunt forme complexe de organizare a proprietății, prin care se pun în valoare pământul, animalele și celelalte mijloace de producție, interconectate într-un sistem unitar, în vederea executării de lucrări, prestării de servicii și obținerii eficiente de produse agricole. </w:t>
      </w:r>
    </w:p>
    <w:p w14:paraId="62D9B49B" w14:textId="77777777" w:rsidR="00282259" w:rsidRPr="00D020A6" w:rsidRDefault="00282259" w:rsidP="00620CD9">
      <w:pPr>
        <w:rPr>
          <w:rFonts w:cs="Times New Roman"/>
          <w:szCs w:val="24"/>
        </w:rPr>
      </w:pPr>
      <w:r w:rsidRPr="00D020A6">
        <w:rPr>
          <w:rFonts w:cs="Times New Roman"/>
          <w:szCs w:val="24"/>
        </w:rPr>
        <w:t>Exploata</w:t>
      </w:r>
      <w:r w:rsidR="00620CD9" w:rsidRPr="00D020A6">
        <w:rPr>
          <w:rFonts w:cs="Times New Roman"/>
          <w:szCs w:val="24"/>
        </w:rPr>
        <w:t>ț</w:t>
      </w:r>
      <w:r w:rsidRPr="00D020A6">
        <w:rPr>
          <w:rFonts w:cs="Times New Roman"/>
          <w:szCs w:val="24"/>
        </w:rPr>
        <w:t>iile agricole se diferen</w:t>
      </w:r>
      <w:r w:rsidR="00620CD9" w:rsidRPr="00D020A6">
        <w:rPr>
          <w:rFonts w:cs="Times New Roman"/>
          <w:szCs w:val="24"/>
        </w:rPr>
        <w:t>ț</w:t>
      </w:r>
      <w:r w:rsidRPr="00D020A6">
        <w:rPr>
          <w:rFonts w:cs="Times New Roman"/>
          <w:szCs w:val="24"/>
        </w:rPr>
        <w:t>iaz</w:t>
      </w:r>
      <w:r w:rsidR="00620CD9" w:rsidRPr="00D020A6">
        <w:rPr>
          <w:rFonts w:cs="Times New Roman"/>
          <w:szCs w:val="24"/>
        </w:rPr>
        <w:t>ă</w:t>
      </w:r>
      <w:r w:rsidRPr="00D020A6">
        <w:rPr>
          <w:rFonts w:cs="Times New Roman"/>
          <w:szCs w:val="24"/>
        </w:rPr>
        <w:t xml:space="preserve"> </w:t>
      </w:r>
      <w:r w:rsidR="00620CD9" w:rsidRPr="00D020A6">
        <w:rPr>
          <w:rFonts w:cs="Times New Roman"/>
          <w:szCs w:val="24"/>
        </w:rPr>
        <w:t>î</w:t>
      </w:r>
      <w:r w:rsidRPr="00D020A6">
        <w:rPr>
          <w:rFonts w:cs="Times New Roman"/>
          <w:szCs w:val="24"/>
        </w:rPr>
        <w:t>n func</w:t>
      </w:r>
      <w:r w:rsidR="00620CD9" w:rsidRPr="00D020A6">
        <w:rPr>
          <w:rFonts w:cs="Times New Roman"/>
          <w:szCs w:val="24"/>
        </w:rPr>
        <w:t>ț</w:t>
      </w:r>
      <w:r w:rsidRPr="00D020A6">
        <w:rPr>
          <w:rFonts w:cs="Times New Roman"/>
          <w:szCs w:val="24"/>
        </w:rPr>
        <w:t>ie de:</w:t>
      </w:r>
    </w:p>
    <w:p w14:paraId="54F27BBE" w14:textId="77777777" w:rsidR="00D96E6C" w:rsidRPr="00D020A6" w:rsidRDefault="00D96E6C" w:rsidP="00581443">
      <w:pPr>
        <w:pStyle w:val="ListParagraph"/>
        <w:numPr>
          <w:ilvl w:val="0"/>
          <w:numId w:val="2"/>
        </w:numPr>
        <w:rPr>
          <w:rFonts w:cs="Times New Roman"/>
          <w:szCs w:val="24"/>
        </w:rPr>
      </w:pPr>
      <w:r w:rsidRPr="00D020A6">
        <w:rPr>
          <w:rFonts w:cs="Times New Roman"/>
          <w:szCs w:val="24"/>
          <w:shd w:val="clear" w:color="auto" w:fill="FFFFFF"/>
        </w:rPr>
        <w:t>natura juridi</w:t>
      </w:r>
      <w:r w:rsidR="00D020A6">
        <w:rPr>
          <w:rFonts w:cs="Times New Roman"/>
          <w:szCs w:val="24"/>
          <w:shd w:val="clear" w:color="auto" w:fill="FFFFFF"/>
        </w:rPr>
        <w:t>că</w:t>
      </w:r>
      <w:r w:rsidRPr="00D020A6">
        <w:rPr>
          <w:rFonts w:cs="Times New Roman"/>
          <w:szCs w:val="24"/>
          <w:shd w:val="clear" w:color="auto" w:fill="FFFFFF"/>
        </w:rPr>
        <w:t xml:space="preserve"> </w:t>
      </w:r>
      <w:proofErr w:type="gramStart"/>
      <w:r w:rsidRPr="00D020A6">
        <w:rPr>
          <w:rFonts w:cs="Times New Roman"/>
          <w:szCs w:val="24"/>
          <w:shd w:val="clear" w:color="auto" w:fill="FFFFFF"/>
        </w:rPr>
        <w:t>a</w:t>
      </w:r>
      <w:proofErr w:type="gramEnd"/>
      <w:r w:rsidRPr="00D020A6">
        <w:rPr>
          <w:rFonts w:cs="Times New Roman"/>
          <w:szCs w:val="24"/>
          <w:shd w:val="clear" w:color="auto" w:fill="FFFFFF"/>
        </w:rPr>
        <w:t xml:space="preserve"> acestora; </w:t>
      </w:r>
    </w:p>
    <w:p w14:paraId="75821544" w14:textId="77777777" w:rsidR="00620CD9" w:rsidRPr="00D020A6" w:rsidRDefault="00D96E6C" w:rsidP="00581443">
      <w:pPr>
        <w:pStyle w:val="ListParagraph"/>
        <w:numPr>
          <w:ilvl w:val="0"/>
          <w:numId w:val="2"/>
        </w:numPr>
        <w:rPr>
          <w:rFonts w:cs="Times New Roman"/>
          <w:szCs w:val="24"/>
        </w:rPr>
      </w:pPr>
      <w:r w:rsidRPr="00D020A6">
        <w:rPr>
          <w:rFonts w:cs="Times New Roman"/>
          <w:color w:val="000000"/>
          <w:szCs w:val="24"/>
          <w:shd w:val="clear" w:color="auto" w:fill="FFFFFF"/>
        </w:rPr>
        <w:t xml:space="preserve">forma de proprietate; </w:t>
      </w:r>
    </w:p>
    <w:p w14:paraId="1A76CB77" w14:textId="77777777" w:rsidR="00620CD9" w:rsidRPr="00D020A6" w:rsidRDefault="00D96E6C" w:rsidP="00581443">
      <w:pPr>
        <w:pStyle w:val="ListParagraph"/>
        <w:numPr>
          <w:ilvl w:val="0"/>
          <w:numId w:val="2"/>
        </w:numPr>
        <w:rPr>
          <w:rFonts w:cs="Times New Roman"/>
          <w:szCs w:val="24"/>
        </w:rPr>
      </w:pPr>
      <w:r w:rsidRPr="00D020A6">
        <w:rPr>
          <w:rFonts w:cs="Times New Roman"/>
          <w:color w:val="000000"/>
          <w:szCs w:val="24"/>
          <w:shd w:val="clear" w:color="auto" w:fill="FFFFFF"/>
        </w:rPr>
        <w:t>natura activi</w:t>
      </w:r>
      <w:r w:rsidR="00D020A6">
        <w:rPr>
          <w:rFonts w:cs="Times New Roman"/>
          <w:color w:val="000000"/>
          <w:szCs w:val="24"/>
          <w:shd w:val="clear" w:color="auto" w:fill="FFFFFF"/>
        </w:rPr>
        <w:t>tăț</w:t>
      </w:r>
      <w:r w:rsidRPr="00D020A6">
        <w:rPr>
          <w:rFonts w:cs="Times New Roman"/>
          <w:color w:val="000000"/>
          <w:szCs w:val="24"/>
          <w:shd w:val="clear" w:color="auto" w:fill="FFFFFF"/>
        </w:rPr>
        <w:t>ii pe care o desf</w:t>
      </w:r>
      <w:r w:rsidR="00D020A6">
        <w:rPr>
          <w:rFonts w:cs="Times New Roman"/>
          <w:color w:val="000000"/>
          <w:szCs w:val="24"/>
          <w:shd w:val="clear" w:color="auto" w:fill="FFFFFF"/>
        </w:rPr>
        <w:t>ăș</w:t>
      </w:r>
      <w:r w:rsidRPr="00D020A6">
        <w:rPr>
          <w:rFonts w:cs="Times New Roman"/>
          <w:color w:val="000000"/>
          <w:szCs w:val="24"/>
          <w:shd w:val="clear" w:color="auto" w:fill="FFFFFF"/>
        </w:rPr>
        <w:t>oar</w:t>
      </w:r>
      <w:r w:rsidR="00D020A6">
        <w:rPr>
          <w:rFonts w:cs="Times New Roman"/>
          <w:color w:val="000000"/>
          <w:szCs w:val="24"/>
          <w:shd w:val="clear" w:color="auto" w:fill="FFFFFF"/>
        </w:rPr>
        <w:t>ă</w:t>
      </w:r>
      <w:r w:rsidRPr="00D020A6">
        <w:rPr>
          <w:rFonts w:cs="Times New Roman"/>
          <w:color w:val="000000"/>
          <w:szCs w:val="24"/>
          <w:shd w:val="clear" w:color="auto" w:fill="FFFFFF"/>
        </w:rPr>
        <w:t xml:space="preserve">; </w:t>
      </w:r>
    </w:p>
    <w:p w14:paraId="5A684E26" w14:textId="77777777" w:rsidR="00D96E6C" w:rsidRPr="00D020A6" w:rsidRDefault="00D96E6C" w:rsidP="00581443">
      <w:pPr>
        <w:pStyle w:val="ListParagraph"/>
        <w:numPr>
          <w:ilvl w:val="0"/>
          <w:numId w:val="2"/>
        </w:numPr>
        <w:rPr>
          <w:rFonts w:cs="Times New Roman"/>
          <w:szCs w:val="24"/>
        </w:rPr>
      </w:pPr>
      <w:r w:rsidRPr="00D020A6">
        <w:rPr>
          <w:rFonts w:cs="Times New Roman"/>
          <w:color w:val="000000"/>
          <w:szCs w:val="24"/>
          <w:shd w:val="clear" w:color="auto" w:fill="FFFFFF"/>
        </w:rPr>
        <w:t>m</w:t>
      </w:r>
      <w:r w:rsidR="0007312E">
        <w:rPr>
          <w:rFonts w:cs="Times New Roman"/>
          <w:color w:val="000000"/>
          <w:szCs w:val="24"/>
          <w:shd w:val="clear" w:color="auto" w:fill="FFFFFF"/>
        </w:rPr>
        <w:t>ă</w:t>
      </w:r>
      <w:r w:rsidRPr="00D020A6">
        <w:rPr>
          <w:rFonts w:cs="Times New Roman"/>
          <w:color w:val="000000"/>
          <w:szCs w:val="24"/>
          <w:shd w:val="clear" w:color="auto" w:fill="FFFFFF"/>
        </w:rPr>
        <w:t>rimea economic</w:t>
      </w:r>
      <w:r w:rsidR="0007312E">
        <w:rPr>
          <w:rFonts w:cs="Times New Roman"/>
          <w:color w:val="000000"/>
          <w:szCs w:val="24"/>
          <w:shd w:val="clear" w:color="auto" w:fill="FFFFFF"/>
        </w:rPr>
        <w:t>ă</w:t>
      </w:r>
      <w:r w:rsidRPr="00D020A6">
        <w:rPr>
          <w:rFonts w:cs="Times New Roman"/>
          <w:color w:val="000000"/>
          <w:szCs w:val="24"/>
          <w:shd w:val="clear" w:color="auto" w:fill="FFFFFF"/>
        </w:rPr>
        <w:t xml:space="preserve"> </w:t>
      </w:r>
      <w:r w:rsidR="0007312E">
        <w:rPr>
          <w:rFonts w:cs="Times New Roman"/>
          <w:color w:val="000000"/>
          <w:szCs w:val="24"/>
          <w:shd w:val="clear" w:color="auto" w:fill="FFFFFF"/>
        </w:rPr>
        <w:t>și dim</w:t>
      </w:r>
      <w:r w:rsidRPr="00D020A6">
        <w:rPr>
          <w:rFonts w:cs="Times New Roman"/>
          <w:color w:val="000000"/>
          <w:szCs w:val="24"/>
          <w:shd w:val="clear" w:color="auto" w:fill="FFFFFF"/>
        </w:rPr>
        <w:t xml:space="preserve">ensiunea acestora: </w:t>
      </w:r>
    </w:p>
    <w:p w14:paraId="6E8AF14D" w14:textId="77777777" w:rsidR="00D96E6C" w:rsidRPr="00D020A6" w:rsidRDefault="00D96E6C" w:rsidP="00581443">
      <w:pPr>
        <w:pStyle w:val="ListParagraph"/>
        <w:numPr>
          <w:ilvl w:val="1"/>
          <w:numId w:val="12"/>
        </w:numPr>
        <w:rPr>
          <w:rFonts w:cs="Times New Roman"/>
          <w:szCs w:val="24"/>
          <w:shd w:val="clear" w:color="auto" w:fill="FFFFFF"/>
        </w:rPr>
      </w:pPr>
      <w:r w:rsidRPr="00D020A6">
        <w:rPr>
          <w:rFonts w:cs="Times New Roman"/>
          <w:szCs w:val="24"/>
          <w:shd w:val="clear" w:color="auto" w:fill="FFFFFF"/>
        </w:rPr>
        <w:t xml:space="preserve">comerciale; </w:t>
      </w:r>
    </w:p>
    <w:p w14:paraId="63580D95" w14:textId="77777777" w:rsidR="00D96E6C" w:rsidRPr="00D020A6" w:rsidRDefault="00D96E6C" w:rsidP="00581443">
      <w:pPr>
        <w:pStyle w:val="ListParagraph"/>
        <w:numPr>
          <w:ilvl w:val="1"/>
          <w:numId w:val="12"/>
        </w:numPr>
        <w:rPr>
          <w:rFonts w:cs="Times New Roman"/>
          <w:szCs w:val="24"/>
          <w:shd w:val="clear" w:color="auto" w:fill="FFFFFF"/>
        </w:rPr>
      </w:pPr>
      <w:r w:rsidRPr="00D020A6">
        <w:rPr>
          <w:rFonts w:cs="Times New Roman"/>
          <w:szCs w:val="24"/>
          <w:shd w:val="clear" w:color="auto" w:fill="FFFFFF"/>
        </w:rPr>
        <w:t>familiale.</w:t>
      </w:r>
    </w:p>
    <w:p w14:paraId="677BE612" w14:textId="1079D086" w:rsidR="0007312E" w:rsidRPr="0007312E" w:rsidRDefault="0007312E" w:rsidP="0007312E">
      <w:pPr>
        <w:rPr>
          <w:bCs/>
          <w:shd w:val="clear" w:color="auto" w:fill="FFFFFF"/>
        </w:rPr>
      </w:pPr>
      <w:r w:rsidRPr="0007312E">
        <w:rPr>
          <w:bCs/>
          <w:shd w:val="clear" w:color="auto" w:fill="FFFFFF"/>
        </w:rPr>
        <w:t xml:space="preserve">Ferma agricolă este formă de exploatare a pământului și/sau </w:t>
      </w:r>
      <w:proofErr w:type="gramStart"/>
      <w:r w:rsidRPr="0007312E">
        <w:rPr>
          <w:bCs/>
          <w:shd w:val="clear" w:color="auto" w:fill="FFFFFF"/>
        </w:rPr>
        <w:t>a</w:t>
      </w:r>
      <w:proofErr w:type="gramEnd"/>
      <w:r w:rsidRPr="0007312E">
        <w:rPr>
          <w:bCs/>
          <w:shd w:val="clear" w:color="auto" w:fill="FFFFFF"/>
        </w:rPr>
        <w:t xml:space="preserve"> altor bunuri rurale de către o persoană fizică sau juridică ce produce pentru piață.    </w:t>
      </w:r>
    </w:p>
    <w:p w14:paraId="1392F669" w14:textId="2C415B01" w:rsidR="007D0DC4" w:rsidRPr="00E979E0" w:rsidRDefault="0007312E" w:rsidP="007D0DC4">
      <w:pPr>
        <w:rPr>
          <w:bCs/>
          <w:shd w:val="clear" w:color="auto" w:fill="FFFFFF"/>
        </w:rPr>
      </w:pPr>
      <w:r w:rsidRPr="0007312E">
        <w:rPr>
          <w:bCs/>
          <w:shd w:val="clear" w:color="auto" w:fill="FFFFFF"/>
        </w:rPr>
        <w:t>Schimbări majore în ceea ce privește exploatațiile agricole (număr, structură proprietății, suprafața agricolă utilizată, culturile agricole, efectivele de animale, randamentele pe hectar, dotarea cu tractoare și mașini agricole) nu s-au evidențiat nici în perioada de preaderare nici în perioada de postaderare, față de perioada anterioară. Totuși se pot remarca schimbări de mici proporții în sensul reducerii numărului total de exploatații agricole, dotarea cu mașini și utilaje agricole, culturile agricole, efectivele de animale, comerțul exterior.</w:t>
      </w:r>
    </w:p>
    <w:p w14:paraId="0803D903" w14:textId="77777777" w:rsidR="007D0DC4" w:rsidRPr="007D0DC4" w:rsidRDefault="007D0DC4" w:rsidP="007D0DC4">
      <w:pPr>
        <w:rPr>
          <w:shd w:val="clear" w:color="auto" w:fill="FFFFFF"/>
        </w:rPr>
      </w:pPr>
      <w:r w:rsidRPr="007D0DC4">
        <w:rPr>
          <w:shd w:val="clear" w:color="auto" w:fill="FFFFFF"/>
        </w:rPr>
        <w:lastRenderedPageBreak/>
        <w:t xml:space="preserve">Toate aceste aspecte au rezultat din analiza diagnostic a teritoriului și din analiza SWOT.  </w:t>
      </w:r>
    </w:p>
    <w:p w14:paraId="16A90AC7" w14:textId="77777777" w:rsidR="007D0DC4" w:rsidRPr="007D0DC4" w:rsidRDefault="007D0DC4" w:rsidP="007D0DC4">
      <w:pPr>
        <w:rPr>
          <w:shd w:val="clear" w:color="auto" w:fill="FFFFFF"/>
        </w:rPr>
      </w:pPr>
      <w:r w:rsidRPr="007D0DC4">
        <w:rPr>
          <w:shd w:val="clear" w:color="auto" w:fill="FFFFFF"/>
        </w:rPr>
        <w:t xml:space="preserve">Caracterul atipic și   inovator a proiectelor este acela că se adresează: numai anumitor categorii de ferme între 4000-250000 SO </w:t>
      </w:r>
    </w:p>
    <w:p w14:paraId="6E0F4118" w14:textId="77777777" w:rsidR="007D0DC4" w:rsidRPr="007D0DC4" w:rsidRDefault="007D0DC4" w:rsidP="007D0DC4">
      <w:pPr>
        <w:rPr>
          <w:shd w:val="clear" w:color="auto" w:fill="FFFFFF"/>
        </w:rPr>
      </w:pPr>
      <w:r w:rsidRPr="007D0DC4">
        <w:rPr>
          <w:shd w:val="clear" w:color="auto" w:fill="FFFFFF"/>
        </w:rPr>
        <w:t xml:space="preserve">Anumitor activități: sistem zootehnic (creșterea albinelor / puilor) și sistem agricol (cultură de cereale/ legume) </w:t>
      </w:r>
    </w:p>
    <w:p w14:paraId="5A411686" w14:textId="77777777" w:rsidR="00C66E24" w:rsidRPr="004B194C" w:rsidRDefault="007D0DC4" w:rsidP="004B194C">
      <w:pPr>
        <w:pStyle w:val="ListParagraph"/>
        <w:ind w:left="0"/>
        <w:rPr>
          <w:rFonts w:cs="Times New Roman"/>
          <w:b/>
          <w:szCs w:val="24"/>
          <w:lang w:val="ro-RO"/>
        </w:rPr>
      </w:pPr>
      <w:r w:rsidRPr="007D0DC4">
        <w:rPr>
          <w:rFonts w:cs="Times New Roman"/>
          <w:b/>
          <w:szCs w:val="24"/>
          <w:shd w:val="clear" w:color="auto" w:fill="FFFFFF"/>
        </w:rPr>
        <w:t xml:space="preserve">  </w:t>
      </w:r>
    </w:p>
    <w:p w14:paraId="0E0A0699" w14:textId="77777777" w:rsidR="007D0DC4" w:rsidRPr="007D0DC4" w:rsidRDefault="007D0DC4" w:rsidP="007D0DC4">
      <w:pPr>
        <w:rPr>
          <w:b/>
        </w:rPr>
      </w:pPr>
      <w:r w:rsidRPr="007D0DC4">
        <w:rPr>
          <w:b/>
        </w:rPr>
        <w:t xml:space="preserve">Măsura contribuie la următoarea prioritate:  </w:t>
      </w:r>
    </w:p>
    <w:p w14:paraId="31ABCEFC" w14:textId="77777777" w:rsidR="007D0DC4" w:rsidRPr="007D0DC4" w:rsidRDefault="007D0DC4" w:rsidP="007D0DC4">
      <w:r w:rsidRPr="007D0DC4">
        <w:t xml:space="preserve">-P2. Creșterea viabilității exploatațiilor și competitivității tuturor tipurilor de agricultură în toate regiunile și promovarea tehnologiilor agricole inovative și a gestionării durabile a pădurilor </w:t>
      </w:r>
    </w:p>
    <w:p w14:paraId="27306441" w14:textId="77777777" w:rsidR="007D0DC4" w:rsidRPr="007D0DC4" w:rsidRDefault="007D0DC4" w:rsidP="007D0DC4">
      <w:r w:rsidRPr="007D0DC4">
        <w:t xml:space="preserve">  </w:t>
      </w:r>
    </w:p>
    <w:p w14:paraId="0682C8C4" w14:textId="77777777" w:rsidR="007D0DC4" w:rsidRPr="007D0DC4" w:rsidRDefault="007D0DC4" w:rsidP="007D0DC4">
      <w:pPr>
        <w:rPr>
          <w:b/>
        </w:rPr>
      </w:pPr>
      <w:r w:rsidRPr="007D0DC4">
        <w:t xml:space="preserve"> </w:t>
      </w:r>
      <w:r w:rsidRPr="007D0DC4">
        <w:rPr>
          <w:b/>
        </w:rPr>
        <w:t xml:space="preserve">Măsura corespunde obiectivelor: </w:t>
      </w:r>
    </w:p>
    <w:p w14:paraId="625CAEB0" w14:textId="77777777" w:rsidR="007D0DC4" w:rsidRPr="007D0DC4" w:rsidRDefault="007D0DC4" w:rsidP="007D0DC4">
      <w:r w:rsidRPr="007D0DC4">
        <w:t xml:space="preserve">-17 din Reg (UE) nr. 1305/2013: „ Investiții în active fizice”” </w:t>
      </w:r>
    </w:p>
    <w:p w14:paraId="18A68B94" w14:textId="77777777" w:rsidR="007D0DC4" w:rsidRPr="007D0DC4" w:rsidRDefault="007D0DC4" w:rsidP="007D0DC4">
      <w:r w:rsidRPr="007D0DC4">
        <w:t xml:space="preserve">Măsura contribuie la Domeniul de intervenție: 2A „Imbunatatirea performanței economice a tuturor exploatațiilor agricole și facilitarea restructurării și modernizării exploatațiilor, în special în vederea creșterii participării pe piață și </w:t>
      </w:r>
      <w:proofErr w:type="gramStart"/>
      <w:r w:rsidRPr="007D0DC4">
        <w:t>a</w:t>
      </w:r>
      <w:proofErr w:type="gramEnd"/>
      <w:r w:rsidRPr="007D0DC4">
        <w:t xml:space="preserve"> orientării spre piață, precum și a diversificării activităților agricole” </w:t>
      </w:r>
    </w:p>
    <w:p w14:paraId="484566FC" w14:textId="77777777" w:rsidR="007D0DC4" w:rsidRPr="007D0DC4" w:rsidRDefault="007D0DC4" w:rsidP="007D0DC4">
      <w:r w:rsidRPr="007D0DC4">
        <w:t xml:space="preserve">  </w:t>
      </w:r>
    </w:p>
    <w:p w14:paraId="298CB08F" w14:textId="77777777" w:rsidR="007D0DC4" w:rsidRPr="007D0DC4" w:rsidRDefault="007D0DC4" w:rsidP="007D0DC4">
      <w:pPr>
        <w:rPr>
          <w:b/>
        </w:rPr>
      </w:pPr>
      <w:r w:rsidRPr="007D0DC4">
        <w:rPr>
          <w:b/>
        </w:rPr>
        <w:t xml:space="preserve">Măsura contribuie la obiectivele transeversale  </w:t>
      </w:r>
    </w:p>
    <w:p w14:paraId="155E1DB7" w14:textId="77777777" w:rsidR="007D0DC4" w:rsidRPr="007D0DC4" w:rsidRDefault="007D0DC4" w:rsidP="007D0DC4">
      <w:r w:rsidRPr="007D0DC4">
        <w:t xml:space="preserve">Proiectele selectate vor contribui la stimularea inovării prin tipurile de investiții care urmează a se realiza în vederea modernizării sau înființării de ferme numai din domeniile zootehnic (creșterea albinelor / puilor) și agricol (cultură de cereale/ legume). Obiectivul de mediu – proiectele de pe această măsură vor fi punctate superior dacă vor realiza investiții în protecția mediului </w:t>
      </w:r>
    </w:p>
    <w:p w14:paraId="20D6FF93" w14:textId="624D0349" w:rsidR="00302BDF" w:rsidRPr="007D0DC4" w:rsidRDefault="007D0DC4" w:rsidP="007D0DC4">
      <w:r w:rsidRPr="007D0DC4">
        <w:t xml:space="preserve">  </w:t>
      </w:r>
    </w:p>
    <w:p w14:paraId="73176538" w14:textId="77777777" w:rsidR="007D0DC4" w:rsidRPr="007D0DC4" w:rsidRDefault="007D0DC4" w:rsidP="007D0DC4">
      <w:pPr>
        <w:rPr>
          <w:b/>
        </w:rPr>
      </w:pPr>
      <w:r w:rsidRPr="007D0DC4">
        <w:rPr>
          <w:b/>
        </w:rPr>
        <w:t xml:space="preserve"> Complementaritatea cu alte măsuri din SDL: </w:t>
      </w:r>
    </w:p>
    <w:p w14:paraId="639305BC" w14:textId="77777777" w:rsidR="007D0DC4" w:rsidRPr="007D0DC4" w:rsidRDefault="007D0DC4" w:rsidP="00581443">
      <w:pPr>
        <w:pStyle w:val="ListParagraph"/>
        <w:numPr>
          <w:ilvl w:val="0"/>
          <w:numId w:val="13"/>
        </w:numPr>
      </w:pPr>
      <w:r w:rsidRPr="007D0DC4">
        <w:t xml:space="preserve">M1/6B, deoarece beneficiarii direcți ai M1/6B sunt beneficiari indirecți pentru măsura M4/ 2B </w:t>
      </w:r>
    </w:p>
    <w:p w14:paraId="1A4FE8D2" w14:textId="77777777" w:rsidR="007D0DC4" w:rsidRPr="007D0DC4" w:rsidRDefault="007D0DC4" w:rsidP="00581443">
      <w:pPr>
        <w:pStyle w:val="ListParagraph"/>
        <w:numPr>
          <w:ilvl w:val="0"/>
          <w:numId w:val="13"/>
        </w:numPr>
      </w:pPr>
      <w:r w:rsidRPr="007D0DC4">
        <w:t xml:space="preserve">M4/2B, deoarece beneficiarii direcți ai M5 /2A pot fi   beneficiari direcți pentru măsura M4/ 2B </w:t>
      </w:r>
    </w:p>
    <w:p w14:paraId="06A38CDF" w14:textId="77777777" w:rsidR="007D0DC4" w:rsidRPr="007D0DC4" w:rsidRDefault="007D0DC4" w:rsidP="00581443">
      <w:pPr>
        <w:pStyle w:val="ListParagraph"/>
        <w:numPr>
          <w:ilvl w:val="0"/>
          <w:numId w:val="13"/>
        </w:numPr>
      </w:pPr>
      <w:r w:rsidRPr="007D0DC4">
        <w:t xml:space="preserve">Această măsură se adresează cu prioritate (conform criteriilor de selecție) celor care au beneficiat de finanțare directă sau indirectă pe măsurile M1/6B, M4/2B </w:t>
      </w:r>
    </w:p>
    <w:p w14:paraId="4B5FEC8D" w14:textId="77777777" w:rsidR="007D0DC4" w:rsidRPr="007D0DC4" w:rsidRDefault="007D0DC4" w:rsidP="007D0DC4">
      <w:r w:rsidRPr="007D0DC4">
        <w:t xml:space="preserve">  </w:t>
      </w:r>
    </w:p>
    <w:p w14:paraId="3A02B723" w14:textId="77777777" w:rsidR="007D0DC4" w:rsidRPr="007D0DC4" w:rsidRDefault="007D0DC4" w:rsidP="007D0DC4">
      <w:pPr>
        <w:rPr>
          <w:b/>
        </w:rPr>
      </w:pPr>
      <w:r w:rsidRPr="007D0DC4">
        <w:rPr>
          <w:b/>
        </w:rPr>
        <w:t xml:space="preserve">Sinergia cu alte măsuri din SDL: </w:t>
      </w:r>
    </w:p>
    <w:p w14:paraId="1538925C" w14:textId="77777777" w:rsidR="00C66E24" w:rsidRPr="004B194C" w:rsidRDefault="007D0DC4" w:rsidP="007D0DC4">
      <w:pPr>
        <w:rPr>
          <w:color w:val="000000"/>
        </w:rPr>
      </w:pPr>
      <w:r w:rsidRPr="007D0DC4">
        <w:t xml:space="preserve"> M4/2B Sprijin forfetar pentru instalare de tineri fermieri</w:t>
      </w:r>
    </w:p>
    <w:p w14:paraId="36538254" w14:textId="77777777" w:rsidR="00C66E24" w:rsidRPr="004B194C" w:rsidRDefault="00C66E24" w:rsidP="004B194C">
      <w:pPr>
        <w:rPr>
          <w:rFonts w:cs="Times New Roman"/>
          <w:b/>
          <w:color w:val="000000"/>
          <w:szCs w:val="24"/>
        </w:rPr>
      </w:pPr>
    </w:p>
    <w:p w14:paraId="3CBB9F1E" w14:textId="77777777" w:rsidR="00432835" w:rsidRPr="00110475" w:rsidRDefault="00110475" w:rsidP="00581443">
      <w:pPr>
        <w:pStyle w:val="Heading2"/>
        <w:numPr>
          <w:ilvl w:val="1"/>
          <w:numId w:val="10"/>
        </w:numPr>
      </w:pPr>
      <w:r>
        <w:t xml:space="preserve"> </w:t>
      </w:r>
      <w:bookmarkStart w:id="14" w:name="_Toc11146996"/>
      <w:r w:rsidR="00432835" w:rsidRPr="00110475">
        <w:t>Obiectivele m</w:t>
      </w:r>
      <w:r>
        <w:t>ă</w:t>
      </w:r>
      <w:r w:rsidR="00432835" w:rsidRPr="00110475">
        <w:t>surii</w:t>
      </w:r>
      <w:bookmarkEnd w:id="14"/>
      <w:r w:rsidR="00432835" w:rsidRPr="00110475">
        <w:t xml:space="preserve"> </w:t>
      </w:r>
    </w:p>
    <w:p w14:paraId="04D40A22" w14:textId="77777777" w:rsidR="00282259" w:rsidRPr="004B194C" w:rsidRDefault="006307C1" w:rsidP="00110475">
      <w:r w:rsidRPr="004B194C">
        <w:t>Obiectivele de dezvoltare rural</w:t>
      </w:r>
      <w:r w:rsidR="00110475">
        <w:t>ă</w:t>
      </w:r>
      <w:r w:rsidRPr="004B194C">
        <w:t xml:space="preserve">: </w:t>
      </w:r>
    </w:p>
    <w:p w14:paraId="559571B9" w14:textId="77777777" w:rsidR="006307C1" w:rsidRPr="004B194C" w:rsidRDefault="006307C1" w:rsidP="00110475">
      <w:r w:rsidRPr="004B194C">
        <w:t>Obiectiv 1 - Favorizarea competivit</w:t>
      </w:r>
      <w:r w:rsidR="00110475">
        <w:t>ăț</w:t>
      </w:r>
      <w:r w:rsidRPr="004B194C">
        <w:t>ii agriculturii</w:t>
      </w:r>
    </w:p>
    <w:p w14:paraId="6138A8F6" w14:textId="77777777" w:rsidR="006307C1" w:rsidRPr="004B194C" w:rsidRDefault="006307C1" w:rsidP="00110475">
      <w:r w:rsidRPr="004B194C">
        <w:t>Obiectivele specifice ale m</w:t>
      </w:r>
      <w:r w:rsidR="00110475">
        <w:t>ă</w:t>
      </w:r>
      <w:r w:rsidRPr="004B194C">
        <w:t>surii:</w:t>
      </w:r>
    </w:p>
    <w:p w14:paraId="55B6CEA4" w14:textId="77777777" w:rsidR="00D96E6C" w:rsidRPr="004B194C" w:rsidRDefault="00D96E6C" w:rsidP="00581443">
      <w:pPr>
        <w:pStyle w:val="ListParagraph"/>
        <w:numPr>
          <w:ilvl w:val="0"/>
          <w:numId w:val="14"/>
        </w:numPr>
      </w:pPr>
      <w:r w:rsidRPr="004B194C">
        <w:t>Modernizarea exploata</w:t>
      </w:r>
      <w:r w:rsidR="00110475">
        <w:t>ț</w:t>
      </w:r>
      <w:r w:rsidRPr="004B194C">
        <w:t>iilor agricole</w:t>
      </w:r>
    </w:p>
    <w:p w14:paraId="61224B48" w14:textId="77777777" w:rsidR="00D96E6C" w:rsidRPr="004B194C" w:rsidRDefault="00110475" w:rsidP="00581443">
      <w:pPr>
        <w:pStyle w:val="ListParagraph"/>
        <w:numPr>
          <w:ilvl w:val="0"/>
          <w:numId w:val="14"/>
        </w:numPr>
      </w:pPr>
      <w:r>
        <w:t>Înființare</w:t>
      </w:r>
      <w:r w:rsidR="00D96E6C" w:rsidRPr="004B194C">
        <w:t xml:space="preserve"> de exploata</w:t>
      </w:r>
      <w:r>
        <w:t>ț</w:t>
      </w:r>
      <w:r w:rsidR="00D96E6C" w:rsidRPr="004B194C">
        <w:t>ii agricole</w:t>
      </w:r>
    </w:p>
    <w:p w14:paraId="7BAF03F6" w14:textId="77777777" w:rsidR="00F2003C" w:rsidRPr="004B194C" w:rsidRDefault="00D96E6C" w:rsidP="00581443">
      <w:pPr>
        <w:pStyle w:val="ListParagraph"/>
        <w:numPr>
          <w:ilvl w:val="0"/>
          <w:numId w:val="14"/>
        </w:numPr>
      </w:pPr>
      <w:r w:rsidRPr="004B194C">
        <w:t>Creare de locuri de munc</w:t>
      </w:r>
      <w:r w:rsidR="00110475">
        <w:t>ă</w:t>
      </w:r>
    </w:p>
    <w:p w14:paraId="0437E969" w14:textId="77777777" w:rsidR="00F2003C" w:rsidRPr="004B194C" w:rsidRDefault="00F2003C" w:rsidP="004B194C">
      <w:pPr>
        <w:ind w:left="360"/>
        <w:rPr>
          <w:rFonts w:cs="Times New Roman"/>
          <w:b/>
          <w:szCs w:val="24"/>
        </w:rPr>
      </w:pPr>
    </w:p>
    <w:p w14:paraId="70020A21" w14:textId="77777777" w:rsidR="00432835" w:rsidRPr="00911595" w:rsidRDefault="00911595" w:rsidP="00581443">
      <w:pPr>
        <w:pStyle w:val="Heading2"/>
        <w:numPr>
          <w:ilvl w:val="1"/>
          <w:numId w:val="10"/>
        </w:numPr>
      </w:pPr>
      <w:r>
        <w:t xml:space="preserve"> </w:t>
      </w:r>
      <w:bookmarkStart w:id="15" w:name="_Toc11146997"/>
      <w:r w:rsidR="00432835" w:rsidRPr="00911595">
        <w:t>Indicatori de monitorizare</w:t>
      </w:r>
      <w:bookmarkEnd w:id="15"/>
    </w:p>
    <w:p w14:paraId="194B7B8B" w14:textId="77777777" w:rsidR="00911595" w:rsidRDefault="000D73D8" w:rsidP="004B194C">
      <w:pPr>
        <w:rPr>
          <w:rFonts w:cs="Times New Roman"/>
          <w:szCs w:val="24"/>
          <w:lang w:val="ro-RO"/>
        </w:rPr>
      </w:pPr>
      <w:r w:rsidRPr="00911595">
        <w:rPr>
          <w:rFonts w:cs="Times New Roman"/>
          <w:szCs w:val="24"/>
          <w:lang w:val="ro-RO"/>
        </w:rPr>
        <w:t>Num</w:t>
      </w:r>
      <w:r w:rsidR="00911595">
        <w:rPr>
          <w:rFonts w:cs="Times New Roman"/>
          <w:szCs w:val="24"/>
          <w:lang w:val="ro-RO"/>
        </w:rPr>
        <w:t>ă</w:t>
      </w:r>
      <w:r w:rsidRPr="00911595">
        <w:rPr>
          <w:rFonts w:cs="Times New Roman"/>
          <w:szCs w:val="24"/>
          <w:lang w:val="ro-RO"/>
        </w:rPr>
        <w:t>r de exploata</w:t>
      </w:r>
      <w:r w:rsidR="00911595">
        <w:rPr>
          <w:rFonts w:cs="Times New Roman"/>
          <w:szCs w:val="24"/>
          <w:lang w:val="ro-RO"/>
        </w:rPr>
        <w:t>ț</w:t>
      </w:r>
      <w:r w:rsidRPr="00911595">
        <w:rPr>
          <w:rFonts w:cs="Times New Roman"/>
          <w:szCs w:val="24"/>
          <w:lang w:val="ro-RO"/>
        </w:rPr>
        <w:t>ii agricole/beneficiari sprijini</w:t>
      </w:r>
      <w:r w:rsidR="00911595">
        <w:rPr>
          <w:rFonts w:cs="Times New Roman"/>
          <w:szCs w:val="24"/>
          <w:lang w:val="ro-RO"/>
        </w:rPr>
        <w:t>ț</w:t>
      </w:r>
      <w:r w:rsidRPr="00911595">
        <w:rPr>
          <w:rFonts w:cs="Times New Roman"/>
          <w:szCs w:val="24"/>
          <w:lang w:val="ro-RO"/>
        </w:rPr>
        <w:t>i:</w:t>
      </w:r>
      <w:r w:rsidR="00911595">
        <w:rPr>
          <w:rFonts w:cs="Times New Roman"/>
          <w:szCs w:val="24"/>
          <w:lang w:val="ro-RO"/>
        </w:rPr>
        <w:t xml:space="preserve"> </w:t>
      </w:r>
      <w:r w:rsidR="00D96E6C" w:rsidRPr="00911595">
        <w:rPr>
          <w:rFonts w:cs="Times New Roman"/>
          <w:szCs w:val="24"/>
          <w:lang w:val="ro-RO"/>
        </w:rPr>
        <w:t>3</w:t>
      </w:r>
      <w:r w:rsidR="00911595">
        <w:rPr>
          <w:rFonts w:cs="Times New Roman"/>
          <w:szCs w:val="24"/>
          <w:lang w:val="ro-RO"/>
        </w:rPr>
        <w:t xml:space="preserve"> </w:t>
      </w:r>
    </w:p>
    <w:p w14:paraId="7FCF382B" w14:textId="4E9B4E07" w:rsidR="00432835" w:rsidRDefault="00911595" w:rsidP="004B194C">
      <w:pPr>
        <w:rPr>
          <w:rFonts w:cs="Times New Roman"/>
          <w:szCs w:val="24"/>
          <w:lang w:val="ro-RO"/>
        </w:rPr>
      </w:pPr>
      <w:r>
        <w:rPr>
          <w:rFonts w:cs="Times New Roman"/>
          <w:szCs w:val="24"/>
          <w:lang w:val="ro-RO"/>
        </w:rPr>
        <w:t>Creare de locuri de muncă: m</w:t>
      </w:r>
      <w:r w:rsidR="000D73D8" w:rsidRPr="00911595">
        <w:rPr>
          <w:rFonts w:cs="Times New Roman"/>
          <w:szCs w:val="24"/>
          <w:lang w:val="ro-RO"/>
        </w:rPr>
        <w:t>in</w:t>
      </w:r>
      <w:r>
        <w:rPr>
          <w:rFonts w:cs="Times New Roman"/>
          <w:szCs w:val="24"/>
          <w:lang w:val="ro-RO"/>
        </w:rPr>
        <w:t xml:space="preserve">im </w:t>
      </w:r>
      <w:r w:rsidR="00D96E6C" w:rsidRPr="00911595">
        <w:rPr>
          <w:rFonts w:cs="Times New Roman"/>
          <w:szCs w:val="24"/>
          <w:lang w:val="ro-RO"/>
        </w:rPr>
        <w:t>3</w:t>
      </w:r>
    </w:p>
    <w:p w14:paraId="370D3351" w14:textId="77777777" w:rsidR="00E979E0" w:rsidRPr="00911595" w:rsidRDefault="00E979E0" w:rsidP="004B194C">
      <w:pPr>
        <w:rPr>
          <w:rFonts w:cs="Times New Roman"/>
          <w:szCs w:val="24"/>
          <w:lang w:val="ro-RO"/>
        </w:rPr>
      </w:pPr>
    </w:p>
    <w:p w14:paraId="4BAABE0F" w14:textId="77777777" w:rsidR="000605BA" w:rsidRPr="00B351BB" w:rsidRDefault="00B351BB" w:rsidP="00581443">
      <w:pPr>
        <w:pStyle w:val="Heading2"/>
        <w:numPr>
          <w:ilvl w:val="1"/>
          <w:numId w:val="10"/>
        </w:numPr>
      </w:pPr>
      <w:r>
        <w:t xml:space="preserve"> </w:t>
      </w:r>
      <w:bookmarkStart w:id="16" w:name="_Toc11146998"/>
      <w:r w:rsidR="00F2003C" w:rsidRPr="00B351BB">
        <w:t>C</w:t>
      </w:r>
      <w:r w:rsidR="000605BA" w:rsidRPr="00B351BB">
        <w:t>ontribu</w:t>
      </w:r>
      <w:r>
        <w:t>ț</w:t>
      </w:r>
      <w:r w:rsidR="000605BA" w:rsidRPr="00B351BB">
        <w:t>ia public</w:t>
      </w:r>
      <w:r>
        <w:t>ă</w:t>
      </w:r>
      <w:bookmarkEnd w:id="16"/>
    </w:p>
    <w:p w14:paraId="704A29C7" w14:textId="77777777" w:rsidR="005436B7" w:rsidRDefault="005436B7" w:rsidP="005436B7">
      <w:r>
        <w:t xml:space="preserve">Valoarea sprijinului 90% din valoarea eligibilă a proiectului, pentru beneficiarii care au vârsta până în 40 de ani la momentul depunerii cererii de finanțare și să se fi stabilit ca fermier în ultimii 5 ani înaintea depunerii cererii de finanțare și investiții în zone care se confruntă cu constrângeri naturale și cu alte constrângeri specifice, menționate la art. 32 R(UE) nr. 1305/2013 </w:t>
      </w:r>
    </w:p>
    <w:p w14:paraId="68319972" w14:textId="77777777" w:rsidR="005436B7" w:rsidRDefault="005436B7" w:rsidP="005436B7">
      <w:r>
        <w:t xml:space="preserve">  </w:t>
      </w:r>
    </w:p>
    <w:p w14:paraId="51D8A8D1" w14:textId="77777777" w:rsidR="00C66E24" w:rsidRPr="004B194C" w:rsidRDefault="005436B7" w:rsidP="005436B7">
      <w:pPr>
        <w:rPr>
          <w:rFonts w:cs="Times New Roman"/>
          <w:b/>
          <w:szCs w:val="24"/>
        </w:rPr>
      </w:pPr>
      <w:r>
        <w:t>Valoarea sprijinului 70% din valoarea eligibilă a proiectului, pentru beneficiarii care au vârsta până</w:t>
      </w:r>
      <w:r w:rsidR="00714E56">
        <w:t xml:space="preserve"> î</w:t>
      </w:r>
      <w:r>
        <w:t xml:space="preserve">n 40 de ani la monentul depunerii cererii de finanțare, să fie stabilit ca fermier în ultimii 5 ani înainte depunerii cererii de finanțare  </w:t>
      </w:r>
    </w:p>
    <w:p w14:paraId="7FD1442C" w14:textId="77777777" w:rsidR="00702BF8" w:rsidRPr="004B194C" w:rsidRDefault="00702BF8" w:rsidP="004B194C">
      <w:pPr>
        <w:rPr>
          <w:rFonts w:cs="Times New Roman"/>
          <w:b/>
          <w:szCs w:val="24"/>
        </w:rPr>
      </w:pPr>
    </w:p>
    <w:p w14:paraId="1A313B8E" w14:textId="77777777" w:rsidR="000605BA" w:rsidRPr="004B194C" w:rsidRDefault="000605BA" w:rsidP="00581443">
      <w:pPr>
        <w:pStyle w:val="Heading2"/>
        <w:numPr>
          <w:ilvl w:val="1"/>
          <w:numId w:val="10"/>
        </w:numPr>
        <w:rPr>
          <w:rFonts w:cs="Times New Roman"/>
          <w:sz w:val="24"/>
          <w:szCs w:val="24"/>
        </w:rPr>
      </w:pPr>
      <w:bookmarkStart w:id="17" w:name="_Toc11146999"/>
      <w:r w:rsidRPr="00714E56">
        <w:t>Tipul sprijinului</w:t>
      </w:r>
      <w:bookmarkEnd w:id="17"/>
    </w:p>
    <w:p w14:paraId="6DC67BE4" w14:textId="77777777" w:rsidR="00714E56" w:rsidRPr="00714E56" w:rsidRDefault="00714E56" w:rsidP="00581443">
      <w:pPr>
        <w:pStyle w:val="ListParagraph"/>
        <w:numPr>
          <w:ilvl w:val="0"/>
          <w:numId w:val="15"/>
        </w:numPr>
        <w:rPr>
          <w:rFonts w:cs="Times New Roman"/>
          <w:szCs w:val="24"/>
          <w:lang w:val="ro-RO"/>
        </w:rPr>
      </w:pPr>
      <w:r w:rsidRPr="00714E56">
        <w:rPr>
          <w:rFonts w:cs="Times New Roman"/>
          <w:szCs w:val="24"/>
          <w:lang w:val="ro-RO"/>
        </w:rPr>
        <w:t xml:space="preserve">Rambursarea costurilor eligibile suportate și plătite efectiv </w:t>
      </w:r>
    </w:p>
    <w:p w14:paraId="728BDAB4" w14:textId="77777777" w:rsidR="00714E56" w:rsidRPr="00714E56" w:rsidRDefault="00714E56" w:rsidP="00581443">
      <w:pPr>
        <w:pStyle w:val="ListParagraph"/>
        <w:numPr>
          <w:ilvl w:val="0"/>
          <w:numId w:val="15"/>
        </w:numPr>
        <w:rPr>
          <w:rFonts w:cs="Times New Roman"/>
          <w:szCs w:val="24"/>
          <w:lang w:val="ro-RO"/>
        </w:rPr>
      </w:pPr>
      <w:r w:rsidRPr="00714E56">
        <w:rPr>
          <w:rFonts w:cs="Times New Roman"/>
          <w:szCs w:val="24"/>
          <w:lang w:val="ro-RO"/>
        </w:rPr>
        <w:t>Plăți în avans, cu condiția consitituirii unei garanții bancare sau a unei garanții echivalente corespunzătoare procentului de 100% din valoarea avansului, numai în cazul proiectelor de investiții</w:t>
      </w:r>
    </w:p>
    <w:p w14:paraId="7A521569" w14:textId="77777777" w:rsidR="000605BA" w:rsidRPr="00714E56" w:rsidRDefault="00714E56" w:rsidP="00581443">
      <w:pPr>
        <w:pStyle w:val="Heading2"/>
        <w:numPr>
          <w:ilvl w:val="1"/>
          <w:numId w:val="10"/>
        </w:numPr>
      </w:pPr>
      <w:r>
        <w:lastRenderedPageBreak/>
        <w:t xml:space="preserve"> </w:t>
      </w:r>
      <w:bookmarkStart w:id="18" w:name="_Toc11147000"/>
      <w:r w:rsidR="000605BA" w:rsidRPr="00714E56">
        <w:t xml:space="preserve">Sume aplicabile </w:t>
      </w:r>
      <w:r>
        <w:t>ș</w:t>
      </w:r>
      <w:r w:rsidR="000605BA" w:rsidRPr="00714E56">
        <w:t>i rata sprijinului</w:t>
      </w:r>
      <w:bookmarkEnd w:id="18"/>
    </w:p>
    <w:p w14:paraId="512B2130" w14:textId="2080DFCE" w:rsidR="002707D3" w:rsidRDefault="00714E56" w:rsidP="00714E56">
      <w:r w:rsidRPr="00714E56">
        <w:t>Suma alocată pentru această măsură este de</w:t>
      </w:r>
      <w:r w:rsidR="002707D3">
        <w:t xml:space="preserve"> </w:t>
      </w:r>
      <w:proofErr w:type="gramStart"/>
      <w:r w:rsidR="002707D3">
        <w:t>678.962,30 euro</w:t>
      </w:r>
      <w:proofErr w:type="gramEnd"/>
      <w:r w:rsidR="00AA1D2C">
        <w:t xml:space="preserve"> din fonduri inițiale FEADR</w:t>
      </w:r>
    </w:p>
    <w:p w14:paraId="3A0C5E3F" w14:textId="6D287AA8" w:rsidR="00714E56" w:rsidRDefault="00203224" w:rsidP="00714E56">
      <w:r>
        <w:t>Suma</w:t>
      </w:r>
      <w:r w:rsidRPr="00203224">
        <w:t xml:space="preserve"> maximă nerambursabilă </w:t>
      </w:r>
      <w:r>
        <w:t>care poate fi acordat</w:t>
      </w:r>
      <w:r>
        <w:rPr>
          <w:lang w:val="ro-RO"/>
        </w:rPr>
        <w:t xml:space="preserve">ă </w:t>
      </w:r>
      <w:r>
        <w:t>pe</w:t>
      </w:r>
      <w:r w:rsidRPr="00203224">
        <w:t xml:space="preserve"> proiect este de 200.000 euro</w:t>
      </w:r>
      <w:r>
        <w:t>, deși s</w:t>
      </w:r>
      <w:r w:rsidR="002707D3">
        <w:t xml:space="preserve">uma </w:t>
      </w:r>
      <w:r>
        <w:t>disponibilă</w:t>
      </w:r>
      <w:r w:rsidR="002707D3">
        <w:t xml:space="preserve"> </w:t>
      </w:r>
      <w:r>
        <w:t>în cadrul acestui Apel de Selecție</w:t>
      </w:r>
      <w:r w:rsidR="002707D3">
        <w:t xml:space="preserve"> este de</w:t>
      </w:r>
      <w:r w:rsidR="0096406A">
        <w:t xml:space="preserve"> </w:t>
      </w:r>
      <w:proofErr w:type="gramStart"/>
      <w:r w:rsidR="00AA1D2C" w:rsidRPr="00203224">
        <w:rPr>
          <w:b/>
          <w:bCs/>
        </w:rPr>
        <w:t>152</w:t>
      </w:r>
      <w:r w:rsidR="009A179D" w:rsidRPr="00203224">
        <w:rPr>
          <w:b/>
          <w:bCs/>
        </w:rPr>
        <w:t>.</w:t>
      </w:r>
      <w:r w:rsidR="00AA1D2C" w:rsidRPr="00203224">
        <w:rPr>
          <w:b/>
          <w:bCs/>
        </w:rPr>
        <w:t>446</w:t>
      </w:r>
      <w:r w:rsidR="009A179D" w:rsidRPr="00203224">
        <w:rPr>
          <w:b/>
          <w:bCs/>
        </w:rPr>
        <w:t>,</w:t>
      </w:r>
      <w:r w:rsidR="00AA1D2C" w:rsidRPr="00203224">
        <w:rPr>
          <w:b/>
          <w:bCs/>
        </w:rPr>
        <w:t xml:space="preserve">30 </w:t>
      </w:r>
      <w:r w:rsidR="00714E56" w:rsidRPr="00203224">
        <w:rPr>
          <w:b/>
          <w:bCs/>
        </w:rPr>
        <w:t>euro</w:t>
      </w:r>
      <w:proofErr w:type="gramEnd"/>
      <w:r w:rsidR="00AA1D2C" w:rsidRPr="00203224">
        <w:rPr>
          <w:b/>
          <w:bCs/>
        </w:rPr>
        <w:t xml:space="preserve"> din fonduri FEADR</w:t>
      </w:r>
      <w:r w:rsidR="00714E56" w:rsidRPr="00714E56">
        <w:t xml:space="preserve">, </w:t>
      </w:r>
      <w:r w:rsidR="006B79C8">
        <w:t xml:space="preserve">de unde rezultă valoarea maximă a unui proiect în cadrul acestui apel de selecție este tot de </w:t>
      </w:r>
      <w:r w:rsidR="006B79C8" w:rsidRPr="006B79C8">
        <w:t xml:space="preserve">de </w:t>
      </w:r>
      <w:r w:rsidR="006B79C8" w:rsidRPr="006B79C8">
        <w:rPr>
          <w:b/>
          <w:bCs/>
        </w:rPr>
        <w:t>152.446,30</w:t>
      </w:r>
      <w:r w:rsidR="006B79C8" w:rsidRPr="006B79C8">
        <w:rPr>
          <w:b/>
          <w:bCs/>
        </w:rPr>
        <w:t xml:space="preserve"> euro din fonduri FEADR</w:t>
      </w:r>
    </w:p>
    <w:p w14:paraId="07886F88" w14:textId="77777777" w:rsidR="000605BA" w:rsidRPr="004B194C" w:rsidRDefault="000605BA" w:rsidP="004B194C">
      <w:pPr>
        <w:rPr>
          <w:rFonts w:cs="Times New Roman"/>
          <w:b/>
          <w:szCs w:val="24"/>
        </w:rPr>
      </w:pPr>
      <w:r w:rsidRPr="004B194C">
        <w:rPr>
          <w:rFonts w:cs="Times New Roman"/>
          <w:b/>
          <w:szCs w:val="24"/>
        </w:rPr>
        <w:t>Rata sprijinului</w:t>
      </w:r>
    </w:p>
    <w:p w14:paraId="182B6350" w14:textId="77777777" w:rsidR="00714E56" w:rsidRDefault="00714E56" w:rsidP="00581443">
      <w:pPr>
        <w:pStyle w:val="ListParagraph"/>
        <w:numPr>
          <w:ilvl w:val="0"/>
          <w:numId w:val="45"/>
        </w:numPr>
      </w:pPr>
      <w:r>
        <w:t xml:space="preserve">Valoarea sprijinului 90% din valoarea eligibilă a proiectului, pentru beneficiarii care au vârsta până în 40 de ani la momentul depunerii cererii de finanțare și să se fi stabilit ca fermier în ultimii 5 ani înaintea depunerii cererii de finanțare și investiții în zone care se confruntă cu constrângeri naturale și cu alte constrângeri specifice, menționate la art. 32 R(UE) nr. 1305/2013 </w:t>
      </w:r>
    </w:p>
    <w:p w14:paraId="538DC2A9" w14:textId="77777777" w:rsidR="00714E56" w:rsidRPr="000B14A7" w:rsidRDefault="00714E56" w:rsidP="00581443">
      <w:pPr>
        <w:pStyle w:val="ListParagraph"/>
        <w:numPr>
          <w:ilvl w:val="0"/>
          <w:numId w:val="45"/>
        </w:numPr>
        <w:rPr>
          <w:rFonts w:cs="Times New Roman"/>
          <w:b/>
          <w:szCs w:val="24"/>
        </w:rPr>
      </w:pPr>
      <w:r>
        <w:t xml:space="preserve">Valoarea sprijinului 70% din valoarea eligibilă a proiectului, pentru beneficiarii care au vârsta până în 40 de ani la monentul depunerii cererii de finanțare, să fie stabilit ca fermier în ultimii 5 ani înainte depunerii cererii de finanțare  </w:t>
      </w:r>
    </w:p>
    <w:p w14:paraId="0071BBFE" w14:textId="77777777" w:rsidR="00A14A77" w:rsidRPr="00A14A77" w:rsidRDefault="00A14A77" w:rsidP="00A14A77">
      <w:pPr>
        <w:pStyle w:val="Heading2"/>
      </w:pPr>
      <w:bookmarkStart w:id="19" w:name="_Toc510520921"/>
      <w:bookmarkStart w:id="20" w:name="_Toc11147001"/>
      <w:r w:rsidRPr="00030C7B">
        <w:rPr>
          <w:lang w:val="ro-RO"/>
        </w:rPr>
        <w:t>2</w:t>
      </w:r>
      <w:r>
        <w:rPr>
          <w:lang w:val="ro-RO"/>
        </w:rPr>
        <w:t xml:space="preserve">.10 </w:t>
      </w:r>
      <w:r w:rsidRPr="00A14A77">
        <w:t>Aria de aplicabilitate a măsurii (teritoriul acoperit de GAL)</w:t>
      </w:r>
      <w:bookmarkEnd w:id="19"/>
      <w:bookmarkEnd w:id="20"/>
    </w:p>
    <w:p w14:paraId="2645B6A6" w14:textId="77777777" w:rsidR="00A14A77" w:rsidRPr="00030C7B" w:rsidRDefault="00A14A77" w:rsidP="00A14A77">
      <w:pPr>
        <w:rPr>
          <w:rFonts w:cs="Times New Roman"/>
          <w:szCs w:val="24"/>
          <w:lang w:val="ro-RO"/>
        </w:rPr>
      </w:pPr>
      <w:r w:rsidRPr="004F3477">
        <w:rPr>
          <w:rFonts w:cs="Times New Roman"/>
          <w:szCs w:val="24"/>
          <w:lang w:val="ro-RO"/>
        </w:rPr>
        <w:t xml:space="preserve">Aria de aplicabilitate a măsurii este teritoriul acoperit de </w:t>
      </w:r>
      <w:r w:rsidRPr="004F3477">
        <w:rPr>
          <w:rFonts w:cs="Times New Roman"/>
          <w:b/>
          <w:szCs w:val="24"/>
          <w:lang w:val="ro-RO"/>
        </w:rPr>
        <w:t>GAL BARAGANUL DE SUD-EST</w:t>
      </w:r>
      <w:r w:rsidRPr="004F3477">
        <w:rPr>
          <w:rFonts w:cs="Times New Roman"/>
          <w:szCs w:val="24"/>
          <w:lang w:val="ro-RO"/>
        </w:rPr>
        <w:t>. Teritoriul se regăsește în spațiul eligibil LEADER, fiind compus din următoarele localități</w:t>
      </w:r>
      <w:r>
        <w:rPr>
          <w:rFonts w:cs="Times New Roman"/>
          <w:szCs w:val="24"/>
          <w:lang w:val="ro-RO"/>
        </w:rPr>
        <w:t>:</w:t>
      </w:r>
      <w:r w:rsidRPr="004F3477">
        <w:rPr>
          <w:rFonts w:cs="Times New Roman"/>
          <w:szCs w:val="24"/>
          <w:lang w:val="ro-RO"/>
        </w:rPr>
        <w:t xml:space="preserve"> comuna Alexandru Odobescu, comuna Borcea, comuna Ciocănești, Comuna Cuza-Vodă, comuna Dichiseni, comuna Dorobanțu, comuna Dragalina, comuna Dragoș Vodă, comuna Gr</w:t>
      </w:r>
      <w:r>
        <w:rPr>
          <w:rFonts w:cs="Times New Roman"/>
          <w:szCs w:val="24"/>
          <w:lang w:val="ro-RO"/>
        </w:rPr>
        <w:t>ă</w:t>
      </w:r>
      <w:r w:rsidRPr="004F3477">
        <w:rPr>
          <w:rFonts w:cs="Times New Roman"/>
          <w:szCs w:val="24"/>
          <w:lang w:val="ro-RO"/>
        </w:rPr>
        <w:t>di</w:t>
      </w:r>
      <w:r>
        <w:rPr>
          <w:rFonts w:cs="Times New Roman"/>
          <w:szCs w:val="24"/>
          <w:lang w:val="ro-RO"/>
        </w:rPr>
        <w:t>ș</w:t>
      </w:r>
      <w:r w:rsidRPr="004F3477">
        <w:rPr>
          <w:rFonts w:cs="Times New Roman"/>
          <w:szCs w:val="24"/>
          <w:lang w:val="ro-RO"/>
        </w:rPr>
        <w:t>tea,  comuna Independența, comuna Jeg</w:t>
      </w:r>
      <w:r>
        <w:rPr>
          <w:rFonts w:cs="Times New Roman"/>
          <w:szCs w:val="24"/>
          <w:lang w:val="ro-RO"/>
        </w:rPr>
        <w:t>ă</w:t>
      </w:r>
      <w:r w:rsidRPr="004F3477">
        <w:rPr>
          <w:rFonts w:cs="Times New Roman"/>
          <w:szCs w:val="24"/>
          <w:lang w:val="ro-RO"/>
        </w:rPr>
        <w:t>lia, comuna Lup</w:t>
      </w:r>
      <w:r>
        <w:rPr>
          <w:rFonts w:cs="Times New Roman"/>
          <w:szCs w:val="24"/>
          <w:lang w:val="ro-RO"/>
        </w:rPr>
        <w:t>ș</w:t>
      </w:r>
      <w:r w:rsidRPr="004F3477">
        <w:rPr>
          <w:rFonts w:cs="Times New Roman"/>
          <w:szCs w:val="24"/>
          <w:lang w:val="ro-RO"/>
        </w:rPr>
        <w:t>anu, comuna Modelu, comuna Peri</w:t>
      </w:r>
      <w:r>
        <w:rPr>
          <w:rFonts w:cs="Times New Roman"/>
          <w:szCs w:val="24"/>
          <w:lang w:val="ro-RO"/>
        </w:rPr>
        <w:t>ș</w:t>
      </w:r>
      <w:r w:rsidRPr="004F3477">
        <w:rPr>
          <w:rFonts w:cs="Times New Roman"/>
          <w:szCs w:val="24"/>
          <w:lang w:val="ro-RO"/>
        </w:rPr>
        <w:t>oru, comuna Rose</w:t>
      </w:r>
      <w:r>
        <w:rPr>
          <w:rFonts w:cs="Times New Roman"/>
          <w:szCs w:val="24"/>
          <w:lang w:val="ro-RO"/>
        </w:rPr>
        <w:t>ț</w:t>
      </w:r>
      <w:r w:rsidRPr="004F3477">
        <w:rPr>
          <w:rFonts w:cs="Times New Roman"/>
          <w:szCs w:val="24"/>
          <w:lang w:val="ro-RO"/>
        </w:rPr>
        <w:t>i, comuna Ștefan cel Mare, comuna Ștefan Vodă, comuna Ulmu, comuna Unirea, comuna Vîlcelele, Comuna Vlad-Țepeș.</w:t>
      </w:r>
    </w:p>
    <w:p w14:paraId="5B7CBAB2" w14:textId="77777777" w:rsidR="00A14A77" w:rsidRDefault="00A14A77" w:rsidP="00A14A77">
      <w:pPr>
        <w:rPr>
          <w:rFonts w:cs="Times New Roman"/>
          <w:szCs w:val="24"/>
          <w:lang w:val="ro-RO"/>
        </w:rPr>
      </w:pPr>
      <w:r w:rsidRPr="005D010A">
        <w:rPr>
          <w:rFonts w:cs="Times New Roman"/>
          <w:szCs w:val="24"/>
          <w:lang w:val="ro-RO"/>
        </w:rPr>
        <w:t>Finanțarea proiectului este eligibilă cu respectarea următoarelor condiții:</w:t>
      </w:r>
    </w:p>
    <w:p w14:paraId="5B133370" w14:textId="77777777" w:rsidR="00A14A77" w:rsidRPr="005D010A" w:rsidRDefault="00A14A77" w:rsidP="00581443">
      <w:pPr>
        <w:pStyle w:val="ListParagraph"/>
        <w:numPr>
          <w:ilvl w:val="0"/>
          <w:numId w:val="18"/>
        </w:numPr>
        <w:rPr>
          <w:rFonts w:cs="Times New Roman"/>
          <w:szCs w:val="24"/>
          <w:lang w:val="ro-RO"/>
        </w:rPr>
      </w:pPr>
      <w:r w:rsidRPr="005D010A">
        <w:rPr>
          <w:rFonts w:cs="Times New Roman"/>
          <w:szCs w:val="24"/>
          <w:lang w:val="ro-RO"/>
        </w:rPr>
        <w:t>solicitantul să aibă sediu</w:t>
      </w:r>
      <w:r>
        <w:rPr>
          <w:rFonts w:cs="Times New Roman"/>
          <w:szCs w:val="24"/>
          <w:lang w:val="ro-RO"/>
        </w:rPr>
        <w:t>l social</w:t>
      </w:r>
      <w:r w:rsidRPr="005D010A">
        <w:rPr>
          <w:rFonts w:cs="Times New Roman"/>
          <w:szCs w:val="24"/>
          <w:lang w:val="ro-RO"/>
        </w:rPr>
        <w:t xml:space="preserve"> sau punct de lucru pe teritoriul acoperit de GAL; </w:t>
      </w:r>
    </w:p>
    <w:p w14:paraId="0AA94015" w14:textId="71E5181B" w:rsidR="00A14A77" w:rsidRPr="002707D3" w:rsidRDefault="00A14A77" w:rsidP="00581443">
      <w:pPr>
        <w:pStyle w:val="ListParagraph"/>
        <w:numPr>
          <w:ilvl w:val="0"/>
          <w:numId w:val="18"/>
        </w:numPr>
        <w:rPr>
          <w:rFonts w:cs="Times New Roman"/>
          <w:b/>
          <w:szCs w:val="24"/>
        </w:rPr>
      </w:pPr>
      <w:r w:rsidRPr="000B14A7">
        <w:rPr>
          <w:rFonts w:cs="Times New Roman"/>
          <w:szCs w:val="24"/>
          <w:lang w:val="ro-RO"/>
        </w:rPr>
        <w:t>investiția să se realizeze pe teritoriul GAL</w:t>
      </w:r>
    </w:p>
    <w:p w14:paraId="7CDAB519" w14:textId="2113CF44" w:rsidR="002707D3" w:rsidRDefault="002707D3" w:rsidP="002707D3">
      <w:pPr>
        <w:rPr>
          <w:rFonts w:cs="Times New Roman"/>
          <w:b/>
          <w:szCs w:val="24"/>
        </w:rPr>
      </w:pPr>
    </w:p>
    <w:p w14:paraId="10032D70" w14:textId="77777777" w:rsidR="002707D3" w:rsidRPr="002707D3" w:rsidRDefault="002707D3" w:rsidP="002707D3">
      <w:pPr>
        <w:rPr>
          <w:rFonts w:cs="Times New Roman"/>
          <w:b/>
          <w:szCs w:val="24"/>
        </w:rPr>
      </w:pPr>
    </w:p>
    <w:p w14:paraId="33A30B03" w14:textId="77777777" w:rsidR="00FE193B" w:rsidRPr="000B14A7" w:rsidRDefault="00FE193B" w:rsidP="00FE193B">
      <w:pPr>
        <w:pStyle w:val="ListParagraph"/>
        <w:rPr>
          <w:rFonts w:cs="Times New Roman"/>
          <w:b/>
          <w:szCs w:val="24"/>
        </w:rPr>
      </w:pPr>
    </w:p>
    <w:p w14:paraId="1A0C2ACA" w14:textId="77777777" w:rsidR="00432835" w:rsidRPr="00714E56" w:rsidRDefault="00432835" w:rsidP="00581443">
      <w:pPr>
        <w:pStyle w:val="Heading1"/>
        <w:numPr>
          <w:ilvl w:val="0"/>
          <w:numId w:val="10"/>
        </w:numPr>
      </w:pPr>
      <w:bookmarkStart w:id="21" w:name="_Toc11147002"/>
      <w:r w:rsidRPr="00714E56">
        <w:lastRenderedPageBreak/>
        <w:t>DEPUNEREA PROIECTELOR</w:t>
      </w:r>
      <w:bookmarkEnd w:id="21"/>
    </w:p>
    <w:p w14:paraId="5FD253F5" w14:textId="77777777" w:rsidR="00536957" w:rsidRPr="004B194C" w:rsidRDefault="00536957" w:rsidP="004B194C">
      <w:pPr>
        <w:rPr>
          <w:rFonts w:cs="Times New Roman"/>
          <w:b/>
          <w:szCs w:val="24"/>
        </w:rPr>
      </w:pPr>
    </w:p>
    <w:p w14:paraId="22EBD046" w14:textId="7617A066" w:rsidR="00432835" w:rsidRPr="00714E56" w:rsidRDefault="00714E56" w:rsidP="00581443">
      <w:pPr>
        <w:pStyle w:val="Heading2"/>
        <w:numPr>
          <w:ilvl w:val="1"/>
          <w:numId w:val="10"/>
        </w:numPr>
      </w:pPr>
      <w:r>
        <w:t xml:space="preserve"> </w:t>
      </w:r>
      <w:bookmarkStart w:id="22" w:name="_Toc11147003"/>
      <w:r w:rsidR="00900B0B">
        <w:t>Locul depunerii</w:t>
      </w:r>
      <w:r w:rsidR="00432835" w:rsidRPr="00714E56">
        <w:t xml:space="preserve"> Dosarului Cererii de Finan</w:t>
      </w:r>
      <w:r w:rsidRPr="00714E56">
        <w:t>ț</w:t>
      </w:r>
      <w:r w:rsidR="00432835" w:rsidRPr="00714E56">
        <w:t>are</w:t>
      </w:r>
      <w:bookmarkEnd w:id="22"/>
    </w:p>
    <w:p w14:paraId="4BA1C0FB" w14:textId="77777777" w:rsidR="00714E56" w:rsidRDefault="00714E56" w:rsidP="00714E56">
      <w:r w:rsidRPr="007E3BC2">
        <w:t>Dosarul cererii de finan</w:t>
      </w:r>
      <w:r>
        <w:t>ț</w:t>
      </w:r>
      <w:r w:rsidRPr="007E3BC2">
        <w:t xml:space="preserve">are va fi depus, pe suport de hârtie (în 2 exemplare) și în format electronic (scanat și CF în format editabil), de reprezentantul legal al solicitantului la sediul GAL, situat în Strada Școlii, nr. 32A, Comuna Ștefan cel Mare, județul Călărasi, în zilele lucrătoare, de luni pană vineri, în intervalul orar 10:00-16:00. </w:t>
      </w:r>
    </w:p>
    <w:p w14:paraId="177535D4" w14:textId="77777777" w:rsidR="00714E56" w:rsidRPr="005000F9" w:rsidRDefault="00714E56" w:rsidP="00714E56">
      <w:pPr>
        <w:rPr>
          <w:lang w:val="ro-RO"/>
        </w:rPr>
      </w:pPr>
      <w:r>
        <w:t>GAL Bărăganul de Sud-Est înregistrează Cererea de Finanțare în Registrul intrări/ieșiri iar solicitantul primește un număr de înregistrare.</w:t>
      </w:r>
    </w:p>
    <w:p w14:paraId="069EB4ED" w14:textId="77777777" w:rsidR="00714E56" w:rsidRPr="0054674B" w:rsidRDefault="00714E56" w:rsidP="00714E56">
      <w:r w:rsidRPr="0054674B">
        <w:t xml:space="preserve">Dosarul Cereii de Finanțare va fi însoțit de o adresă de înaintare, care să cuprindă datele de identificare ale solicitantului și reprezentantului legal/împuternicit, titlul proiectului pentru care se depune propunerea de proiect. </w:t>
      </w:r>
    </w:p>
    <w:p w14:paraId="118F9056" w14:textId="77777777" w:rsidR="003C4E59" w:rsidRPr="004D3C0C" w:rsidRDefault="003C4E59" w:rsidP="004B194C">
      <w:pPr>
        <w:rPr>
          <w:rFonts w:cs="Times New Roman"/>
          <w:szCs w:val="24"/>
        </w:rPr>
      </w:pPr>
      <w:r w:rsidRPr="004D3C0C">
        <w:rPr>
          <w:rFonts w:cs="Times New Roman"/>
          <w:szCs w:val="24"/>
        </w:rPr>
        <w:t>Dosarele Cererilor de Finan</w:t>
      </w:r>
      <w:r w:rsidR="00714E56" w:rsidRPr="004D3C0C">
        <w:rPr>
          <w:rFonts w:cs="Times New Roman"/>
          <w:szCs w:val="24"/>
        </w:rPr>
        <w:t>ț</w:t>
      </w:r>
      <w:r w:rsidRPr="004D3C0C">
        <w:rPr>
          <w:rFonts w:cs="Times New Roman"/>
          <w:szCs w:val="24"/>
        </w:rPr>
        <w:t xml:space="preserve">are vor fi depuse la sediul </w:t>
      </w:r>
      <w:r w:rsidRPr="004D3C0C">
        <w:rPr>
          <w:rFonts w:eastAsia="Times New Roman" w:cs="Times New Roman"/>
          <w:szCs w:val="24"/>
        </w:rPr>
        <w:t xml:space="preserve">GAL </w:t>
      </w:r>
      <w:r w:rsidR="00714E56" w:rsidRPr="004D3C0C">
        <w:rPr>
          <w:rFonts w:eastAsia="Times New Roman" w:cs="Times New Roman"/>
          <w:szCs w:val="24"/>
        </w:rPr>
        <w:t>î</w:t>
      </w:r>
      <w:r w:rsidRPr="004D3C0C">
        <w:rPr>
          <w:rFonts w:cs="Times New Roman"/>
          <w:szCs w:val="24"/>
        </w:rPr>
        <w:t>naintea datei-limit</w:t>
      </w:r>
      <w:r w:rsidR="00714E56" w:rsidRPr="004D3C0C">
        <w:rPr>
          <w:rFonts w:cs="Times New Roman"/>
          <w:szCs w:val="24"/>
        </w:rPr>
        <w:t>ă</w:t>
      </w:r>
      <w:r w:rsidRPr="004D3C0C">
        <w:rPr>
          <w:rFonts w:cs="Times New Roman"/>
          <w:szCs w:val="24"/>
        </w:rPr>
        <w:t xml:space="preserve"> de depunere, specificat</w:t>
      </w:r>
      <w:r w:rsidR="004D3C0C" w:rsidRPr="004D3C0C">
        <w:rPr>
          <w:rFonts w:cs="Times New Roman"/>
          <w:szCs w:val="24"/>
        </w:rPr>
        <w:t>ă</w:t>
      </w:r>
      <w:r w:rsidRPr="004D3C0C">
        <w:rPr>
          <w:rFonts w:cs="Times New Roman"/>
          <w:szCs w:val="24"/>
        </w:rPr>
        <w:t xml:space="preserve"> </w:t>
      </w:r>
      <w:r w:rsidR="004D3C0C" w:rsidRPr="004D3C0C">
        <w:rPr>
          <w:rFonts w:cs="Times New Roman"/>
          <w:szCs w:val="24"/>
        </w:rPr>
        <w:t>î</w:t>
      </w:r>
      <w:r w:rsidRPr="004D3C0C">
        <w:rPr>
          <w:rFonts w:cs="Times New Roman"/>
          <w:szCs w:val="24"/>
        </w:rPr>
        <w:t>n Anun</w:t>
      </w:r>
      <w:r w:rsidR="004D3C0C" w:rsidRPr="004D3C0C">
        <w:rPr>
          <w:rFonts w:cs="Times New Roman"/>
          <w:szCs w:val="24"/>
        </w:rPr>
        <w:t>țu</w:t>
      </w:r>
      <w:r w:rsidRPr="004D3C0C">
        <w:rPr>
          <w:rFonts w:cs="Times New Roman"/>
          <w:szCs w:val="24"/>
        </w:rPr>
        <w:t xml:space="preserve">l de deschidere </w:t>
      </w:r>
      <w:proofErr w:type="gramStart"/>
      <w:r w:rsidRPr="004D3C0C">
        <w:rPr>
          <w:rFonts w:cs="Times New Roman"/>
          <w:szCs w:val="24"/>
        </w:rPr>
        <w:t>a</w:t>
      </w:r>
      <w:proofErr w:type="gramEnd"/>
      <w:r w:rsidRPr="004D3C0C">
        <w:rPr>
          <w:rFonts w:cs="Times New Roman"/>
          <w:szCs w:val="24"/>
        </w:rPr>
        <w:t xml:space="preserve"> apelului de propuneri de proiecte</w:t>
      </w:r>
    </w:p>
    <w:p w14:paraId="4BA0FB79" w14:textId="209C6B57" w:rsidR="003C4E59" w:rsidRDefault="00E66FE7" w:rsidP="004B194C">
      <w:pPr>
        <w:rPr>
          <w:rFonts w:cs="Times New Roman"/>
          <w:bCs/>
          <w:szCs w:val="24"/>
        </w:rPr>
      </w:pPr>
      <w:r w:rsidRPr="004D3C0C">
        <w:rPr>
          <w:rFonts w:cs="Times New Roman"/>
          <w:bCs/>
          <w:szCs w:val="24"/>
        </w:rPr>
        <w:t>P</w:t>
      </w:r>
      <w:r w:rsidR="003C4E59" w:rsidRPr="004D3C0C">
        <w:rPr>
          <w:rFonts w:cs="Times New Roman"/>
          <w:bCs/>
          <w:szCs w:val="24"/>
        </w:rPr>
        <w:t>roiectele se pot depune de luni p</w:t>
      </w:r>
      <w:r w:rsidR="004D3C0C" w:rsidRPr="004D3C0C">
        <w:rPr>
          <w:rFonts w:cs="Times New Roman"/>
          <w:bCs/>
          <w:szCs w:val="24"/>
        </w:rPr>
        <w:t>ână</w:t>
      </w:r>
      <w:r w:rsidR="003C4E59" w:rsidRPr="004D3C0C">
        <w:rPr>
          <w:rFonts w:cs="Times New Roman"/>
          <w:bCs/>
          <w:szCs w:val="24"/>
        </w:rPr>
        <w:t xml:space="preserve"> vineri </w:t>
      </w:r>
      <w:r w:rsidR="004D3C0C" w:rsidRPr="004D3C0C">
        <w:rPr>
          <w:rFonts w:cs="Times New Roman"/>
          <w:bCs/>
          <w:szCs w:val="24"/>
        </w:rPr>
        <w:t>î</w:t>
      </w:r>
      <w:r w:rsidR="003C4E59" w:rsidRPr="004D3C0C">
        <w:rPr>
          <w:rFonts w:cs="Times New Roman"/>
          <w:bCs/>
          <w:szCs w:val="24"/>
        </w:rPr>
        <w:t xml:space="preserve">ntre orele </w:t>
      </w:r>
      <w:r w:rsidR="004D3C0C" w:rsidRPr="004D3C0C">
        <w:rPr>
          <w:rFonts w:cs="Times New Roman"/>
          <w:bCs/>
          <w:szCs w:val="24"/>
        </w:rPr>
        <w:t>10</w:t>
      </w:r>
      <w:r w:rsidR="003C4E59" w:rsidRPr="004D3C0C">
        <w:rPr>
          <w:rFonts w:cs="Times New Roman"/>
          <w:bCs/>
          <w:szCs w:val="24"/>
        </w:rPr>
        <w:t>-16, cu excep</w:t>
      </w:r>
      <w:r w:rsidR="004D3C0C" w:rsidRPr="004D3C0C">
        <w:rPr>
          <w:rFonts w:cs="Times New Roman"/>
          <w:bCs/>
          <w:szCs w:val="24"/>
        </w:rPr>
        <w:t>ț</w:t>
      </w:r>
      <w:r w:rsidR="003C4E59" w:rsidRPr="004D3C0C">
        <w:rPr>
          <w:rFonts w:cs="Times New Roman"/>
          <w:bCs/>
          <w:szCs w:val="24"/>
        </w:rPr>
        <w:t>ia ultimei zile din sesiune, c</w:t>
      </w:r>
      <w:r w:rsidR="004D3C0C" w:rsidRPr="004D3C0C">
        <w:rPr>
          <w:rFonts w:cs="Times New Roman"/>
          <w:bCs/>
          <w:szCs w:val="24"/>
        </w:rPr>
        <w:t>â</w:t>
      </w:r>
      <w:r w:rsidR="003C4E59" w:rsidRPr="004D3C0C">
        <w:rPr>
          <w:rFonts w:cs="Times New Roman"/>
          <w:bCs/>
          <w:szCs w:val="24"/>
        </w:rPr>
        <w:t xml:space="preserve">nd programul de primire a proiectelor este </w:t>
      </w:r>
      <w:r w:rsidR="004D3C0C" w:rsidRPr="004D3C0C">
        <w:rPr>
          <w:rFonts w:cs="Times New Roman"/>
          <w:bCs/>
          <w:szCs w:val="24"/>
        </w:rPr>
        <w:t>10</w:t>
      </w:r>
      <w:r w:rsidR="003C4E59" w:rsidRPr="004D3C0C">
        <w:rPr>
          <w:rFonts w:cs="Times New Roman"/>
          <w:bCs/>
          <w:szCs w:val="24"/>
        </w:rPr>
        <w:t>-1</w:t>
      </w:r>
      <w:r w:rsidR="004D3C0C" w:rsidRPr="004D3C0C">
        <w:rPr>
          <w:rFonts w:cs="Times New Roman"/>
          <w:bCs/>
          <w:szCs w:val="24"/>
        </w:rPr>
        <w:t>4</w:t>
      </w:r>
    </w:p>
    <w:p w14:paraId="22EB413E" w14:textId="3A3D9006" w:rsidR="004C385F" w:rsidRPr="004C385F" w:rsidRDefault="004C385F" w:rsidP="004C385F">
      <w:pPr>
        <w:pStyle w:val="Heading2"/>
        <w:numPr>
          <w:ilvl w:val="1"/>
          <w:numId w:val="10"/>
        </w:numPr>
      </w:pPr>
      <w:r w:rsidRPr="004C385F">
        <w:t>Perioada de depunere a proiectelor</w:t>
      </w:r>
    </w:p>
    <w:p w14:paraId="2BCEBE07" w14:textId="3632A710" w:rsidR="004C385F" w:rsidRDefault="004C385F" w:rsidP="004C385F">
      <w:pPr>
        <w:rPr>
          <w:rFonts w:cs="Times New Roman"/>
          <w:bCs/>
          <w:szCs w:val="24"/>
        </w:rPr>
      </w:pPr>
      <w:r w:rsidRPr="004C385F">
        <w:rPr>
          <w:rFonts w:cs="Times New Roman"/>
          <w:bCs/>
          <w:szCs w:val="24"/>
        </w:rPr>
        <w:t>Perioada de selecție este de minim 30 zile și va fi anunțată prin apelurile de selecție. Aceasta va fi închisă, înainte de cele 30 zile dacă proiectele depuse depășesc 150% din valoarea totală alocată măsurii, cu excepția primelor 5 zile de la lansarea apelului, când sesiunea rămâne deschisă indiferent de valoarea proiectelor depuse.</w:t>
      </w:r>
    </w:p>
    <w:p w14:paraId="0EF81F0F" w14:textId="02B2CE2E" w:rsidR="00432835" w:rsidRPr="004D3C0C" w:rsidRDefault="00432835" w:rsidP="00581443">
      <w:pPr>
        <w:pStyle w:val="Heading2"/>
        <w:numPr>
          <w:ilvl w:val="1"/>
          <w:numId w:val="10"/>
        </w:numPr>
      </w:pPr>
      <w:bookmarkStart w:id="23" w:name="_Toc11147004"/>
      <w:r w:rsidRPr="004D3C0C">
        <w:t>Alocarea disponibil</w:t>
      </w:r>
      <w:r w:rsidR="004D3C0C">
        <w:t>ă</w:t>
      </w:r>
      <w:r w:rsidRPr="004D3C0C">
        <w:t xml:space="preserve"> pe sesiune</w:t>
      </w:r>
      <w:bookmarkEnd w:id="23"/>
    </w:p>
    <w:p w14:paraId="5FCC4582" w14:textId="126D9599" w:rsidR="00432835" w:rsidRPr="004D3C0C" w:rsidRDefault="00432835" w:rsidP="004B194C">
      <w:pPr>
        <w:rPr>
          <w:rFonts w:cs="Times New Roman"/>
          <w:szCs w:val="24"/>
        </w:rPr>
      </w:pPr>
      <w:r w:rsidRPr="004D3C0C">
        <w:rPr>
          <w:rFonts w:cs="Times New Roman"/>
          <w:szCs w:val="24"/>
        </w:rPr>
        <w:t xml:space="preserve">Alocarea pe sesiune este </w:t>
      </w:r>
      <w:r w:rsidRPr="00115534">
        <w:rPr>
          <w:rFonts w:cs="Times New Roman"/>
          <w:szCs w:val="24"/>
        </w:rPr>
        <w:t xml:space="preserve">de </w:t>
      </w:r>
      <w:proofErr w:type="gramStart"/>
      <w:r w:rsidR="00C030AF" w:rsidRPr="00C030AF">
        <w:rPr>
          <w:rFonts w:cs="Times New Roman"/>
          <w:color w:val="000000"/>
          <w:szCs w:val="24"/>
        </w:rPr>
        <w:t>152</w:t>
      </w:r>
      <w:r w:rsidR="009A179D">
        <w:rPr>
          <w:rFonts w:cs="Times New Roman"/>
          <w:color w:val="000000"/>
          <w:szCs w:val="24"/>
        </w:rPr>
        <w:t>.</w:t>
      </w:r>
      <w:r w:rsidR="00C030AF" w:rsidRPr="00C030AF">
        <w:rPr>
          <w:rFonts w:cs="Times New Roman"/>
          <w:color w:val="000000"/>
          <w:szCs w:val="24"/>
        </w:rPr>
        <w:t>446</w:t>
      </w:r>
      <w:r w:rsidR="009A179D">
        <w:rPr>
          <w:rFonts w:cs="Times New Roman"/>
          <w:color w:val="000000"/>
          <w:szCs w:val="24"/>
        </w:rPr>
        <w:t>,</w:t>
      </w:r>
      <w:r w:rsidR="00C030AF" w:rsidRPr="00C030AF">
        <w:rPr>
          <w:rFonts w:cs="Times New Roman"/>
          <w:color w:val="000000"/>
          <w:szCs w:val="24"/>
        </w:rPr>
        <w:t>30 euro</w:t>
      </w:r>
      <w:proofErr w:type="gramEnd"/>
      <w:r w:rsidR="00C030AF" w:rsidRPr="00C030AF">
        <w:rPr>
          <w:rFonts w:cs="Times New Roman"/>
          <w:color w:val="000000"/>
          <w:szCs w:val="24"/>
        </w:rPr>
        <w:t xml:space="preserve"> din fonduri FEADR</w:t>
      </w:r>
    </w:p>
    <w:p w14:paraId="3A937BDF" w14:textId="77777777" w:rsidR="00AB2341" w:rsidRPr="00B537CD" w:rsidRDefault="00B537CD" w:rsidP="00581443">
      <w:pPr>
        <w:pStyle w:val="Heading2"/>
        <w:numPr>
          <w:ilvl w:val="1"/>
          <w:numId w:val="10"/>
        </w:numPr>
      </w:pPr>
      <w:r>
        <w:t xml:space="preserve"> </w:t>
      </w:r>
      <w:bookmarkStart w:id="24" w:name="_Toc11147005"/>
      <w:r w:rsidR="00AB2341" w:rsidRPr="00B537CD">
        <w:t>Punctaj minim</w:t>
      </w:r>
      <w:bookmarkEnd w:id="24"/>
    </w:p>
    <w:p w14:paraId="4703E637" w14:textId="77777777" w:rsidR="00432835" w:rsidRPr="004B194C" w:rsidRDefault="00AB2341" w:rsidP="00B537CD">
      <w:r w:rsidRPr="004B194C">
        <w:t>Punctajul minim necesar pentru ca un proiect s</w:t>
      </w:r>
      <w:r w:rsidR="00B537CD">
        <w:t>ă</w:t>
      </w:r>
      <w:r w:rsidRPr="004B194C">
        <w:t xml:space="preserve"> fie declarat eligibil, este de </w:t>
      </w:r>
      <w:r w:rsidR="00282630" w:rsidRPr="004B194C">
        <w:t>20</w:t>
      </w:r>
      <w:r w:rsidR="00432835" w:rsidRPr="004B194C">
        <w:t xml:space="preserve"> puncte</w:t>
      </w:r>
    </w:p>
    <w:p w14:paraId="4E8DACF0" w14:textId="77777777" w:rsidR="00432835" w:rsidRPr="00221E27" w:rsidRDefault="00221E27" w:rsidP="00581443">
      <w:pPr>
        <w:pStyle w:val="Heading2"/>
        <w:numPr>
          <w:ilvl w:val="1"/>
          <w:numId w:val="10"/>
        </w:numPr>
      </w:pPr>
      <w:r>
        <w:lastRenderedPageBreak/>
        <w:t xml:space="preserve"> </w:t>
      </w:r>
      <w:bookmarkStart w:id="25" w:name="_Toc11147006"/>
      <w:r w:rsidR="00432835" w:rsidRPr="00221E27">
        <w:t>Durata de implementare</w:t>
      </w:r>
      <w:bookmarkEnd w:id="25"/>
    </w:p>
    <w:p w14:paraId="2C304A08" w14:textId="19826F15" w:rsidR="00FF60E9" w:rsidRDefault="00221E27" w:rsidP="00221E27">
      <w:r w:rsidRPr="00221E27">
        <w:t>Durata maximă de implementare a proiectelor este de maxim 36 luni, pentru proiectele care prevăd lucrări de construcții și montaj, și 24 luni pentru proiectele care prevăd achiziții simple.</w:t>
      </w:r>
    </w:p>
    <w:p w14:paraId="3BEC38FE" w14:textId="77777777" w:rsidR="00281303" w:rsidRDefault="00281303" w:rsidP="00221E27"/>
    <w:p w14:paraId="10D7A6BF" w14:textId="77777777" w:rsidR="00FF60E9" w:rsidRPr="00221E27" w:rsidRDefault="00FF60E9" w:rsidP="00581443">
      <w:pPr>
        <w:pStyle w:val="Heading1"/>
        <w:numPr>
          <w:ilvl w:val="0"/>
          <w:numId w:val="10"/>
        </w:numPr>
      </w:pPr>
      <w:bookmarkStart w:id="26" w:name="_Toc11147007"/>
      <w:r w:rsidRPr="00221E27">
        <w:t>BENEFICIARI ELIGIBILI</w:t>
      </w:r>
      <w:bookmarkEnd w:id="26"/>
    </w:p>
    <w:p w14:paraId="3C24ACA0" w14:textId="194AFD49" w:rsidR="00D94F30" w:rsidRPr="00221E27" w:rsidRDefault="00FF60E9" w:rsidP="00581443">
      <w:pPr>
        <w:pStyle w:val="Heading2"/>
        <w:numPr>
          <w:ilvl w:val="1"/>
          <w:numId w:val="10"/>
        </w:numPr>
      </w:pPr>
      <w:bookmarkStart w:id="27" w:name="_Toc11147008"/>
      <w:r w:rsidRPr="00221E27">
        <w:t>Beneficiari eligibili</w:t>
      </w:r>
      <w:bookmarkEnd w:id="27"/>
      <w:r w:rsidRPr="00221E27">
        <w:t xml:space="preserve"> </w:t>
      </w:r>
    </w:p>
    <w:p w14:paraId="65FF5BA7" w14:textId="77777777" w:rsidR="005C50FC" w:rsidRPr="00197515" w:rsidRDefault="005C50FC" w:rsidP="00197515">
      <w:pPr>
        <w:rPr>
          <w:rFonts w:cs="Times New Roman"/>
          <w:b/>
          <w:szCs w:val="24"/>
          <w:lang w:val="ro-RO"/>
        </w:rPr>
      </w:pPr>
      <w:r w:rsidRPr="00197515">
        <w:rPr>
          <w:rFonts w:cs="Times New Roman"/>
          <w:b/>
          <w:szCs w:val="24"/>
          <w:lang w:val="ro-RO"/>
        </w:rPr>
        <w:t>Beneficiari direc</w:t>
      </w:r>
      <w:r w:rsidR="00197515" w:rsidRPr="00197515">
        <w:rPr>
          <w:rFonts w:cs="Times New Roman"/>
          <w:b/>
          <w:szCs w:val="24"/>
          <w:lang w:val="ro-RO"/>
        </w:rPr>
        <w:t>ț</w:t>
      </w:r>
      <w:r w:rsidRPr="00197515">
        <w:rPr>
          <w:rFonts w:cs="Times New Roman"/>
          <w:b/>
          <w:szCs w:val="24"/>
          <w:lang w:val="ro-RO"/>
        </w:rPr>
        <w:t>i:</w:t>
      </w:r>
    </w:p>
    <w:p w14:paraId="106BF43B" w14:textId="463308A0" w:rsidR="00197515" w:rsidRPr="00197515" w:rsidRDefault="002C35CC" w:rsidP="00197515">
      <w:pPr>
        <w:rPr>
          <w:rFonts w:cs="Times New Roman"/>
          <w:b/>
          <w:szCs w:val="24"/>
        </w:rPr>
      </w:pPr>
      <w:r>
        <w:rPr>
          <w:lang w:val="ro-RO"/>
        </w:rPr>
        <w:tab/>
      </w:r>
      <w:r w:rsidR="00197515" w:rsidRPr="00197515">
        <w:rPr>
          <w:lang w:val="ro-RO"/>
        </w:rPr>
        <w:t xml:space="preserve">Societățile comerciale, </w:t>
      </w:r>
      <w:r w:rsidR="008079BC">
        <w:rPr>
          <w:lang w:val="ro-RO"/>
        </w:rPr>
        <w:t>I</w:t>
      </w:r>
      <w:r w:rsidR="00197515" w:rsidRPr="00197515">
        <w:rPr>
          <w:lang w:val="ro-RO"/>
        </w:rPr>
        <w:t>I, PFA-urile care au ca domeniu principal de activitate domeniile eligibile finanțate</w:t>
      </w:r>
      <w:r w:rsidR="00197515">
        <w:rPr>
          <w:lang w:val="ro-RO"/>
        </w:rPr>
        <w:t>,</w:t>
      </w:r>
      <w:r w:rsidR="00197515" w:rsidRPr="00197515">
        <w:rPr>
          <w:lang w:val="ro-RO"/>
        </w:rPr>
        <w:t xml:space="preserve"> care sunt reprezentate de fermieri  cu vârstă sub 40 de ani la momentul depunerii cererii de finanțare și să se fi stabilit ca fermier în ultimii 5 ani înainte de depunerea cererii de finanțare  </w:t>
      </w:r>
    </w:p>
    <w:p w14:paraId="188537C1" w14:textId="03178A99" w:rsidR="00D94F30" w:rsidRPr="00197515" w:rsidRDefault="00D94F30" w:rsidP="00197515">
      <w:pPr>
        <w:pStyle w:val="ListParagraph"/>
        <w:ind w:left="360"/>
        <w:rPr>
          <w:rFonts w:cs="Times New Roman"/>
          <w:b/>
          <w:szCs w:val="24"/>
        </w:rPr>
      </w:pPr>
    </w:p>
    <w:p w14:paraId="0D925F2D" w14:textId="77777777" w:rsidR="00D94F30" w:rsidRDefault="00AF6227" w:rsidP="00581443">
      <w:pPr>
        <w:pStyle w:val="Heading2"/>
        <w:numPr>
          <w:ilvl w:val="1"/>
          <w:numId w:val="10"/>
        </w:numPr>
      </w:pPr>
      <w:r>
        <w:t xml:space="preserve"> </w:t>
      </w:r>
      <w:bookmarkStart w:id="28" w:name="_Toc11147009"/>
      <w:r w:rsidR="00FF60E9" w:rsidRPr="00AF6227">
        <w:t xml:space="preserve">Grupul </w:t>
      </w:r>
      <w:r>
        <w:t>ț</w:t>
      </w:r>
      <w:r w:rsidR="00FF60E9" w:rsidRPr="00AF6227">
        <w:t>int</w:t>
      </w:r>
      <w:r>
        <w:t>ă</w:t>
      </w:r>
      <w:bookmarkEnd w:id="28"/>
    </w:p>
    <w:p w14:paraId="6BC78332" w14:textId="77777777" w:rsidR="00D94F30" w:rsidRPr="004B194C" w:rsidRDefault="00D94F30" w:rsidP="00581443">
      <w:pPr>
        <w:pStyle w:val="ListParagraph"/>
        <w:numPr>
          <w:ilvl w:val="0"/>
          <w:numId w:val="3"/>
        </w:numPr>
        <w:rPr>
          <w:rFonts w:cs="Times New Roman"/>
          <w:b/>
          <w:szCs w:val="24"/>
        </w:rPr>
      </w:pPr>
      <w:r w:rsidRPr="004B194C">
        <w:rPr>
          <w:rFonts w:cs="Times New Roman"/>
          <w:b/>
          <w:szCs w:val="24"/>
        </w:rPr>
        <w:t>Beneficiari indirec</w:t>
      </w:r>
      <w:r w:rsidR="00B708F9">
        <w:rPr>
          <w:rFonts w:cs="Times New Roman"/>
          <w:b/>
          <w:szCs w:val="24"/>
        </w:rPr>
        <w:t>ț</w:t>
      </w:r>
      <w:r w:rsidRPr="004B194C">
        <w:rPr>
          <w:rFonts w:cs="Times New Roman"/>
          <w:b/>
          <w:szCs w:val="24"/>
        </w:rPr>
        <w:t>i:</w:t>
      </w:r>
    </w:p>
    <w:p w14:paraId="6000FC1D" w14:textId="77777777" w:rsidR="005E123F" w:rsidRPr="00B708F9" w:rsidRDefault="00FF60E9" w:rsidP="004B194C">
      <w:pPr>
        <w:rPr>
          <w:rFonts w:cs="Times New Roman"/>
          <w:color w:val="000000"/>
          <w:szCs w:val="24"/>
          <w:lang w:val="ro-RO"/>
        </w:rPr>
      </w:pPr>
      <w:r w:rsidRPr="004B194C">
        <w:rPr>
          <w:rFonts w:cs="Times New Roman"/>
          <w:b/>
          <w:szCs w:val="24"/>
        </w:rPr>
        <w:t xml:space="preserve"> </w:t>
      </w:r>
      <w:r w:rsidR="005E123F" w:rsidRPr="00B708F9">
        <w:rPr>
          <w:rFonts w:cs="Times New Roman"/>
          <w:color w:val="000000"/>
          <w:szCs w:val="24"/>
          <w:lang w:val="ro-RO"/>
        </w:rPr>
        <w:t>Beneficiari indirec</w:t>
      </w:r>
      <w:r w:rsidR="00B708F9">
        <w:rPr>
          <w:rFonts w:cs="Times New Roman"/>
          <w:color w:val="000000"/>
          <w:szCs w:val="24"/>
          <w:lang w:val="ro-RO"/>
        </w:rPr>
        <w:t>ț</w:t>
      </w:r>
      <w:r w:rsidR="005E123F" w:rsidRPr="00B708F9">
        <w:rPr>
          <w:rFonts w:cs="Times New Roman"/>
          <w:color w:val="000000"/>
          <w:szCs w:val="24"/>
          <w:lang w:val="ro-RO"/>
        </w:rPr>
        <w:t>i</w:t>
      </w:r>
      <w:r w:rsidR="00D94F30" w:rsidRPr="00B708F9">
        <w:rPr>
          <w:rFonts w:cs="Times New Roman"/>
          <w:color w:val="000000"/>
          <w:szCs w:val="24"/>
          <w:lang w:val="ro-RO"/>
        </w:rPr>
        <w:t xml:space="preserve"> – </w:t>
      </w:r>
      <w:r w:rsidR="005E123F" w:rsidRPr="00B708F9">
        <w:rPr>
          <w:rFonts w:cs="Times New Roman"/>
          <w:color w:val="000000"/>
          <w:szCs w:val="24"/>
          <w:lang w:val="ro-RO"/>
        </w:rPr>
        <w:t xml:space="preserve"> Locuitorii teritoriului GAL, Autorit</w:t>
      </w:r>
      <w:r w:rsidR="00B708F9">
        <w:rPr>
          <w:rFonts w:cs="Times New Roman"/>
          <w:color w:val="000000"/>
          <w:szCs w:val="24"/>
          <w:lang w:val="ro-RO"/>
        </w:rPr>
        <w:t>ăț</w:t>
      </w:r>
      <w:r w:rsidR="005E123F" w:rsidRPr="00B708F9">
        <w:rPr>
          <w:rFonts w:cs="Times New Roman"/>
          <w:color w:val="000000"/>
          <w:szCs w:val="24"/>
          <w:lang w:val="ro-RO"/>
        </w:rPr>
        <w:t xml:space="preserve">ile locale </w:t>
      </w:r>
    </w:p>
    <w:p w14:paraId="20D4D48E" w14:textId="77777777" w:rsidR="005E123F" w:rsidRDefault="005E123F" w:rsidP="004B194C">
      <w:pPr>
        <w:pStyle w:val="ListParagraph"/>
        <w:ind w:left="360"/>
        <w:rPr>
          <w:rFonts w:cs="Times New Roman"/>
          <w:color w:val="000000"/>
          <w:szCs w:val="24"/>
          <w:lang w:val="ro-RO"/>
        </w:rPr>
      </w:pPr>
    </w:p>
    <w:p w14:paraId="392CCF92" w14:textId="5228109A" w:rsidR="003A7C40" w:rsidRDefault="003A7C40" w:rsidP="004B194C">
      <w:pPr>
        <w:pStyle w:val="ListParagraph"/>
        <w:ind w:left="360"/>
        <w:rPr>
          <w:rFonts w:cs="Times New Roman"/>
          <w:color w:val="000000"/>
          <w:szCs w:val="24"/>
          <w:lang w:val="ro-RO"/>
        </w:rPr>
      </w:pPr>
    </w:p>
    <w:p w14:paraId="6611D695" w14:textId="4D21ABA4" w:rsidR="00CB05CA" w:rsidRDefault="00CB05CA" w:rsidP="004B194C">
      <w:pPr>
        <w:pStyle w:val="ListParagraph"/>
        <w:ind w:left="360"/>
        <w:rPr>
          <w:rFonts w:cs="Times New Roman"/>
          <w:color w:val="000000"/>
          <w:szCs w:val="24"/>
          <w:lang w:val="ro-RO"/>
        </w:rPr>
      </w:pPr>
    </w:p>
    <w:p w14:paraId="1FC295EF" w14:textId="55BA5B71" w:rsidR="00CB05CA" w:rsidRDefault="00CB05CA" w:rsidP="004B194C">
      <w:pPr>
        <w:pStyle w:val="ListParagraph"/>
        <w:ind w:left="360"/>
        <w:rPr>
          <w:rFonts w:cs="Times New Roman"/>
          <w:color w:val="000000"/>
          <w:szCs w:val="24"/>
          <w:lang w:val="ro-RO"/>
        </w:rPr>
      </w:pPr>
    </w:p>
    <w:p w14:paraId="6952D6FD" w14:textId="16CDD09F" w:rsidR="00CB05CA" w:rsidRDefault="00CB05CA" w:rsidP="004B194C">
      <w:pPr>
        <w:pStyle w:val="ListParagraph"/>
        <w:ind w:left="360"/>
        <w:rPr>
          <w:rFonts w:cs="Times New Roman"/>
          <w:color w:val="000000"/>
          <w:szCs w:val="24"/>
          <w:lang w:val="ro-RO"/>
        </w:rPr>
      </w:pPr>
    </w:p>
    <w:p w14:paraId="70C93368" w14:textId="7FA4E3D8" w:rsidR="00CB05CA" w:rsidRDefault="00CB05CA" w:rsidP="004B194C">
      <w:pPr>
        <w:pStyle w:val="ListParagraph"/>
        <w:ind w:left="360"/>
        <w:rPr>
          <w:rFonts w:cs="Times New Roman"/>
          <w:color w:val="000000"/>
          <w:szCs w:val="24"/>
          <w:lang w:val="ro-RO"/>
        </w:rPr>
      </w:pPr>
    </w:p>
    <w:p w14:paraId="73C5D8E4" w14:textId="3F1DF455" w:rsidR="00CB05CA" w:rsidRDefault="00CB05CA" w:rsidP="004B194C">
      <w:pPr>
        <w:pStyle w:val="ListParagraph"/>
        <w:ind w:left="360"/>
        <w:rPr>
          <w:rFonts w:cs="Times New Roman"/>
          <w:color w:val="000000"/>
          <w:szCs w:val="24"/>
          <w:lang w:val="ro-RO"/>
        </w:rPr>
      </w:pPr>
    </w:p>
    <w:p w14:paraId="7B332B48" w14:textId="224C9780" w:rsidR="00CB05CA" w:rsidRDefault="00CB05CA" w:rsidP="004B194C">
      <w:pPr>
        <w:pStyle w:val="ListParagraph"/>
        <w:ind w:left="360"/>
        <w:rPr>
          <w:rFonts w:cs="Times New Roman"/>
          <w:color w:val="000000"/>
          <w:szCs w:val="24"/>
          <w:lang w:val="ro-RO"/>
        </w:rPr>
      </w:pPr>
    </w:p>
    <w:p w14:paraId="6F5CD8C6" w14:textId="38495795" w:rsidR="00CB05CA" w:rsidRDefault="00CB05CA" w:rsidP="004B194C">
      <w:pPr>
        <w:pStyle w:val="ListParagraph"/>
        <w:ind w:left="360"/>
        <w:rPr>
          <w:rFonts w:cs="Times New Roman"/>
          <w:color w:val="000000"/>
          <w:szCs w:val="24"/>
          <w:lang w:val="ro-RO"/>
        </w:rPr>
      </w:pPr>
    </w:p>
    <w:p w14:paraId="70B1B496" w14:textId="3200711C" w:rsidR="00CB05CA" w:rsidRDefault="00CB05CA" w:rsidP="004B194C">
      <w:pPr>
        <w:pStyle w:val="ListParagraph"/>
        <w:ind w:left="360"/>
        <w:rPr>
          <w:rFonts w:cs="Times New Roman"/>
          <w:color w:val="000000"/>
          <w:szCs w:val="24"/>
          <w:lang w:val="ro-RO"/>
        </w:rPr>
      </w:pPr>
    </w:p>
    <w:p w14:paraId="56000873" w14:textId="004FD3DA" w:rsidR="00CB05CA" w:rsidRDefault="00CB05CA" w:rsidP="004B194C">
      <w:pPr>
        <w:pStyle w:val="ListParagraph"/>
        <w:ind w:left="360"/>
        <w:rPr>
          <w:rFonts w:cs="Times New Roman"/>
          <w:color w:val="000000"/>
          <w:szCs w:val="24"/>
          <w:lang w:val="ro-RO"/>
        </w:rPr>
      </w:pPr>
    </w:p>
    <w:p w14:paraId="117F02AD" w14:textId="25155F12" w:rsidR="00CB05CA" w:rsidRDefault="00CB05CA" w:rsidP="004B194C">
      <w:pPr>
        <w:pStyle w:val="ListParagraph"/>
        <w:ind w:left="360"/>
        <w:rPr>
          <w:rFonts w:cs="Times New Roman"/>
          <w:color w:val="000000"/>
          <w:szCs w:val="24"/>
          <w:lang w:val="ro-RO"/>
        </w:rPr>
      </w:pPr>
    </w:p>
    <w:p w14:paraId="1CE32308" w14:textId="77777777" w:rsidR="00CB05CA" w:rsidRPr="00B708F9" w:rsidRDefault="00CB05CA" w:rsidP="004B194C">
      <w:pPr>
        <w:pStyle w:val="ListParagraph"/>
        <w:ind w:left="360"/>
        <w:rPr>
          <w:rFonts w:cs="Times New Roman"/>
          <w:color w:val="000000"/>
          <w:szCs w:val="24"/>
          <w:lang w:val="ro-RO"/>
        </w:rPr>
      </w:pPr>
    </w:p>
    <w:p w14:paraId="374D7298" w14:textId="77777777" w:rsidR="00FF60E9" w:rsidRPr="004D7DC7" w:rsidRDefault="00A113C2" w:rsidP="00581443">
      <w:pPr>
        <w:pStyle w:val="Heading1"/>
        <w:numPr>
          <w:ilvl w:val="0"/>
          <w:numId w:val="10"/>
        </w:numPr>
      </w:pPr>
      <w:bookmarkStart w:id="29" w:name="_Toc11147010"/>
      <w:r w:rsidRPr="004D7DC7">
        <w:lastRenderedPageBreak/>
        <w:t>CONDI</w:t>
      </w:r>
      <w:r w:rsidR="004D7DC7">
        <w:t>Ț</w:t>
      </w:r>
      <w:r w:rsidRPr="004D7DC7">
        <w:t>II MINIME OBLIGATORII PENTRU ACORDAREA SPRIJINULUI</w:t>
      </w:r>
      <w:bookmarkEnd w:id="29"/>
    </w:p>
    <w:p w14:paraId="67D390A3" w14:textId="77777777" w:rsidR="00A113C2" w:rsidRDefault="004D7DC7" w:rsidP="00581443">
      <w:pPr>
        <w:pStyle w:val="Heading2"/>
        <w:numPr>
          <w:ilvl w:val="1"/>
          <w:numId w:val="10"/>
        </w:numPr>
      </w:pPr>
      <w:r>
        <w:t xml:space="preserve"> </w:t>
      </w:r>
      <w:bookmarkStart w:id="30" w:name="_Toc11147011"/>
      <w:r w:rsidR="00A113C2" w:rsidRPr="004D7DC7">
        <w:t>CRITERII DE ELIGIBILITATE</w:t>
      </w:r>
      <w:bookmarkEnd w:id="30"/>
      <w:r w:rsidR="0074747F" w:rsidRPr="004D7DC7">
        <w:t xml:space="preserve"> </w:t>
      </w:r>
    </w:p>
    <w:p w14:paraId="28F6EA15" w14:textId="77777777" w:rsidR="0074747F" w:rsidRPr="004B194C" w:rsidRDefault="004D7DC7" w:rsidP="004D7DC7">
      <w:pPr>
        <w:rPr>
          <w:rFonts w:cs="Times New Roman"/>
          <w:b/>
          <w:w w:val="98"/>
          <w:szCs w:val="24"/>
        </w:rPr>
      </w:pPr>
      <w:r>
        <w:t>CONDIȚII DE ELIGIBILITATE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74747F" w:rsidRPr="004B194C" w14:paraId="692A4C17" w14:textId="77777777" w:rsidTr="004D7DC7">
        <w:tc>
          <w:tcPr>
            <w:tcW w:w="9440" w:type="dxa"/>
            <w:shd w:val="clear" w:color="auto" w:fill="BFBFBF"/>
            <w:vAlign w:val="center"/>
          </w:tcPr>
          <w:p w14:paraId="237F0178" w14:textId="77777777" w:rsidR="004D7DC7" w:rsidRPr="004D7DC7" w:rsidRDefault="0074747F" w:rsidP="004D7DC7">
            <w:pPr>
              <w:contextualSpacing/>
              <w:rPr>
                <w:rFonts w:cs="Times New Roman"/>
                <w:b/>
                <w:szCs w:val="24"/>
              </w:rPr>
            </w:pPr>
            <w:r w:rsidRPr="004B194C">
              <w:rPr>
                <w:rFonts w:cs="Times New Roman"/>
                <w:b/>
                <w:szCs w:val="24"/>
              </w:rPr>
              <w:t>EG</w:t>
            </w:r>
            <w:r w:rsidR="004D7DC7">
              <w:rPr>
                <w:rFonts w:cs="Times New Roman"/>
                <w:b/>
                <w:szCs w:val="24"/>
              </w:rPr>
              <w:t xml:space="preserve"> </w:t>
            </w:r>
            <w:r w:rsidRPr="004B194C">
              <w:rPr>
                <w:rFonts w:cs="Times New Roman"/>
                <w:b/>
                <w:szCs w:val="24"/>
              </w:rPr>
              <w:t xml:space="preserve">1. </w:t>
            </w:r>
            <w:r w:rsidR="004D7DC7">
              <w:rPr>
                <w:rFonts w:cs="Times New Roman"/>
                <w:b/>
                <w:szCs w:val="24"/>
              </w:rPr>
              <w:t xml:space="preserve"> </w:t>
            </w:r>
            <w:r w:rsidR="004D7DC7" w:rsidRPr="004D7DC7">
              <w:rPr>
                <w:rFonts w:cs="Times New Roman"/>
                <w:b/>
                <w:szCs w:val="24"/>
              </w:rPr>
              <w:t xml:space="preserve">Investiția va fi precedată de o evaluare </w:t>
            </w:r>
            <w:proofErr w:type="gramStart"/>
            <w:r w:rsidR="004D7DC7" w:rsidRPr="004D7DC7">
              <w:rPr>
                <w:rFonts w:cs="Times New Roman"/>
                <w:b/>
                <w:szCs w:val="24"/>
              </w:rPr>
              <w:t>a</w:t>
            </w:r>
            <w:proofErr w:type="gramEnd"/>
            <w:r w:rsidR="004D7DC7" w:rsidRPr="004D7DC7">
              <w:rPr>
                <w:rFonts w:cs="Times New Roman"/>
                <w:b/>
                <w:szCs w:val="24"/>
              </w:rPr>
              <w:t xml:space="preserve"> impactului preconizat asupra mediului dacă aceasta poate avea efecte negative asupra mediului, </w:t>
            </w:r>
            <w:r w:rsidR="00BE0ED5">
              <w:rPr>
                <w:rFonts w:cs="Times New Roman"/>
                <w:b/>
                <w:szCs w:val="24"/>
              </w:rPr>
              <w:t>î</w:t>
            </w:r>
            <w:r w:rsidR="004D7DC7" w:rsidRPr="004D7DC7">
              <w:rPr>
                <w:rFonts w:cs="Times New Roman"/>
                <w:b/>
                <w:szCs w:val="24"/>
              </w:rPr>
              <w:t xml:space="preserve">n conformitate cu legislația În vigoare, menționată </w:t>
            </w:r>
            <w:r w:rsidR="00BE0ED5">
              <w:rPr>
                <w:rFonts w:cs="Times New Roman"/>
                <w:b/>
                <w:szCs w:val="24"/>
              </w:rPr>
              <w:t>în</w:t>
            </w:r>
            <w:r w:rsidR="004D7DC7" w:rsidRPr="004D7DC7">
              <w:rPr>
                <w:rFonts w:cs="Times New Roman"/>
                <w:b/>
                <w:szCs w:val="24"/>
              </w:rPr>
              <w:t xml:space="preserve"> cap. 8.1 din PNDR 2014-2020.  </w:t>
            </w:r>
          </w:p>
          <w:p w14:paraId="5A682A44" w14:textId="77777777" w:rsidR="0074747F" w:rsidRPr="004B194C" w:rsidRDefault="004D7DC7" w:rsidP="004D7DC7">
            <w:pPr>
              <w:contextualSpacing/>
              <w:rPr>
                <w:rFonts w:cs="Times New Roman"/>
                <w:b/>
                <w:szCs w:val="24"/>
              </w:rPr>
            </w:pPr>
            <w:r w:rsidRPr="004D7DC7">
              <w:rPr>
                <w:rFonts w:cs="Times New Roman"/>
                <w:b/>
                <w:szCs w:val="24"/>
              </w:rPr>
              <w:t xml:space="preserve">Nu se aplică pentru proiectele cu obiective care se </w:t>
            </w:r>
            <w:r w:rsidR="00BE0ED5">
              <w:rPr>
                <w:rFonts w:cs="Times New Roman"/>
                <w:b/>
                <w:szCs w:val="24"/>
              </w:rPr>
              <w:t>î</w:t>
            </w:r>
            <w:r w:rsidRPr="004D7DC7">
              <w:rPr>
                <w:rFonts w:cs="Times New Roman"/>
                <w:b/>
                <w:szCs w:val="24"/>
              </w:rPr>
              <w:t xml:space="preserve">ncadrează </w:t>
            </w:r>
            <w:r w:rsidR="00BE0ED5">
              <w:rPr>
                <w:rFonts w:cs="Times New Roman"/>
                <w:b/>
                <w:szCs w:val="24"/>
              </w:rPr>
              <w:t>î</w:t>
            </w:r>
            <w:r w:rsidRPr="004D7DC7">
              <w:rPr>
                <w:rFonts w:cs="Times New Roman"/>
                <w:b/>
                <w:szCs w:val="24"/>
              </w:rPr>
              <w:t>n prevederile art. 19, alin. (1), lit. (b)</w:t>
            </w:r>
          </w:p>
        </w:tc>
      </w:tr>
      <w:tr w:rsidR="0074747F" w:rsidRPr="004B194C" w14:paraId="76947118" w14:textId="77777777" w:rsidTr="004D7DC7">
        <w:tc>
          <w:tcPr>
            <w:tcW w:w="9440" w:type="dxa"/>
            <w:tcBorders>
              <w:bottom w:val="single" w:sz="4" w:space="0" w:color="auto"/>
            </w:tcBorders>
            <w:vAlign w:val="center"/>
          </w:tcPr>
          <w:p w14:paraId="16B602F2" w14:textId="77777777" w:rsidR="0074747F" w:rsidRPr="004B194C" w:rsidRDefault="0074747F" w:rsidP="00DB7027">
            <w:pPr>
              <w:rPr>
                <w:lang w:val="ro-RO"/>
              </w:rPr>
            </w:pPr>
            <w:r w:rsidRPr="004B194C">
              <w:rPr>
                <w:lang w:val="ro-RO"/>
              </w:rPr>
              <w:t xml:space="preserve">Documente de verificat  </w:t>
            </w:r>
          </w:p>
          <w:p w14:paraId="5F9BC9AA" w14:textId="77777777" w:rsidR="0074747F" w:rsidRPr="004B194C" w:rsidRDefault="0074747F" w:rsidP="00DB7027">
            <w:pPr>
              <w:rPr>
                <w:lang w:val="ro-RO"/>
              </w:rPr>
            </w:pPr>
            <w:r w:rsidRPr="004B194C">
              <w:t>Declara</w:t>
            </w:r>
            <w:r w:rsidR="00DB7027">
              <w:t>ț</w:t>
            </w:r>
            <w:r w:rsidRPr="004B194C">
              <w:t>ia pe propria r</w:t>
            </w:r>
            <w:r w:rsidR="00DB7027">
              <w:t>ă</w:t>
            </w:r>
            <w:r w:rsidRPr="004B194C">
              <w:t>spundere de la sec</w:t>
            </w:r>
            <w:r w:rsidR="00DB7027">
              <w:t>ț</w:t>
            </w:r>
            <w:r w:rsidRPr="004B194C">
              <w:t>iunea F a cererii de finan</w:t>
            </w:r>
            <w:r w:rsidR="00DB7027">
              <w:t>ț</w:t>
            </w:r>
            <w:r w:rsidRPr="004B194C">
              <w:t>are.</w:t>
            </w:r>
          </w:p>
        </w:tc>
      </w:tr>
      <w:tr w:rsidR="0074747F" w:rsidRPr="004B194C" w14:paraId="68CF5453" w14:textId="77777777" w:rsidTr="004D7DC7">
        <w:trPr>
          <w:trHeight w:val="615"/>
        </w:trPr>
        <w:tc>
          <w:tcPr>
            <w:tcW w:w="9440" w:type="dxa"/>
            <w:shd w:val="clear" w:color="auto" w:fill="BFBFBF"/>
          </w:tcPr>
          <w:p w14:paraId="37C3ACF7" w14:textId="77777777" w:rsidR="0074747F" w:rsidRPr="00243060" w:rsidRDefault="0074747F" w:rsidP="00243060">
            <w:pPr>
              <w:ind w:right="403"/>
              <w:rPr>
                <w:rFonts w:cs="Times New Roman"/>
                <w:b/>
                <w:szCs w:val="24"/>
                <w:lang w:val="ro-RO"/>
              </w:rPr>
            </w:pPr>
            <w:r w:rsidRPr="00243060">
              <w:rPr>
                <w:rFonts w:cs="Times New Roman"/>
                <w:b/>
                <w:szCs w:val="24"/>
                <w:lang w:val="ro-RO"/>
              </w:rPr>
              <w:t>EG</w:t>
            </w:r>
            <w:r w:rsidR="00243060">
              <w:rPr>
                <w:rFonts w:cs="Times New Roman"/>
                <w:b/>
                <w:szCs w:val="24"/>
                <w:lang w:val="ro-RO"/>
              </w:rPr>
              <w:t xml:space="preserve"> </w:t>
            </w:r>
            <w:r w:rsidRPr="00243060">
              <w:rPr>
                <w:rFonts w:cs="Times New Roman"/>
                <w:b/>
                <w:szCs w:val="24"/>
                <w:lang w:val="ro-RO"/>
              </w:rPr>
              <w:t>2</w:t>
            </w:r>
            <w:r w:rsidR="00243060">
              <w:rPr>
                <w:rFonts w:cs="Times New Roman"/>
                <w:b/>
                <w:szCs w:val="24"/>
                <w:lang w:val="ro-RO"/>
              </w:rPr>
              <w:t xml:space="preserve">. </w:t>
            </w:r>
            <w:r w:rsidRPr="00243060">
              <w:rPr>
                <w:rFonts w:cs="Times New Roman"/>
                <w:b/>
                <w:szCs w:val="24"/>
                <w:lang w:val="ro-RO"/>
              </w:rPr>
              <w:t>Viabilitatea economic</w:t>
            </w:r>
            <w:r w:rsidR="00243060">
              <w:rPr>
                <w:rFonts w:cs="Times New Roman"/>
                <w:b/>
                <w:szCs w:val="24"/>
                <w:lang w:val="ro-RO"/>
              </w:rPr>
              <w:t>ă</w:t>
            </w:r>
            <w:r w:rsidRPr="00243060">
              <w:rPr>
                <w:rFonts w:cs="Times New Roman"/>
                <w:b/>
                <w:szCs w:val="24"/>
                <w:lang w:val="ro-RO"/>
              </w:rPr>
              <w:t xml:space="preserve"> a investi</w:t>
            </w:r>
            <w:r w:rsidR="00243060">
              <w:rPr>
                <w:rFonts w:cs="Times New Roman"/>
                <w:b/>
                <w:szCs w:val="24"/>
                <w:lang w:val="ro-RO"/>
              </w:rPr>
              <w:t>ț</w:t>
            </w:r>
            <w:r w:rsidRPr="00243060">
              <w:rPr>
                <w:rFonts w:cs="Times New Roman"/>
                <w:b/>
                <w:szCs w:val="24"/>
                <w:lang w:val="ro-RO"/>
              </w:rPr>
              <w:t>iei trebuie s</w:t>
            </w:r>
            <w:r w:rsidR="00243060">
              <w:rPr>
                <w:rFonts w:cs="Times New Roman"/>
                <w:b/>
                <w:szCs w:val="24"/>
                <w:lang w:val="ro-RO"/>
              </w:rPr>
              <w:t>ă</w:t>
            </w:r>
            <w:r w:rsidRPr="00243060">
              <w:rPr>
                <w:rFonts w:cs="Times New Roman"/>
                <w:b/>
                <w:szCs w:val="24"/>
                <w:lang w:val="ro-RO"/>
              </w:rPr>
              <w:t xml:space="preserve"> fie demonstra</w:t>
            </w:r>
            <w:r w:rsidR="00C96435">
              <w:rPr>
                <w:rFonts w:cs="Times New Roman"/>
                <w:b/>
                <w:szCs w:val="24"/>
                <w:lang w:val="ro-RO"/>
              </w:rPr>
              <w:t>tă</w:t>
            </w:r>
            <w:r w:rsidRPr="00243060">
              <w:rPr>
                <w:rFonts w:cs="Times New Roman"/>
                <w:b/>
                <w:szCs w:val="24"/>
                <w:lang w:val="ro-RO"/>
              </w:rPr>
              <w:t xml:space="preserve"> </w:t>
            </w:r>
            <w:r w:rsidR="00243060">
              <w:rPr>
                <w:rFonts w:cs="Times New Roman"/>
                <w:b/>
                <w:szCs w:val="24"/>
                <w:lang w:val="ro-RO"/>
              </w:rPr>
              <w:t>î</w:t>
            </w:r>
            <w:r w:rsidRPr="00243060">
              <w:rPr>
                <w:rFonts w:cs="Times New Roman"/>
                <w:b/>
                <w:szCs w:val="24"/>
                <w:lang w:val="ro-RO"/>
              </w:rPr>
              <w:t>n baza documenta</w:t>
            </w:r>
            <w:r w:rsidR="00243060">
              <w:rPr>
                <w:rFonts w:cs="Times New Roman"/>
                <w:b/>
                <w:szCs w:val="24"/>
                <w:lang w:val="ro-RO"/>
              </w:rPr>
              <w:t>ț</w:t>
            </w:r>
            <w:r w:rsidRPr="00243060">
              <w:rPr>
                <w:rFonts w:cs="Times New Roman"/>
                <w:b/>
                <w:szCs w:val="24"/>
                <w:lang w:val="ro-RO"/>
              </w:rPr>
              <w:t>iei tehnico-economice</w:t>
            </w:r>
          </w:p>
        </w:tc>
      </w:tr>
      <w:tr w:rsidR="0074747F" w:rsidRPr="004B194C" w14:paraId="1AF10302" w14:textId="77777777" w:rsidTr="004D7DC7">
        <w:trPr>
          <w:trHeight w:val="1467"/>
        </w:trPr>
        <w:tc>
          <w:tcPr>
            <w:tcW w:w="9440" w:type="dxa"/>
            <w:tcBorders>
              <w:bottom w:val="single" w:sz="4" w:space="0" w:color="auto"/>
            </w:tcBorders>
          </w:tcPr>
          <w:p w14:paraId="74E2D0C3" w14:textId="77777777" w:rsidR="0074747F" w:rsidRPr="004B194C" w:rsidRDefault="0074747F" w:rsidP="00243060">
            <w:r w:rsidRPr="004B194C">
              <w:t xml:space="preserve">Documente de verificat </w:t>
            </w:r>
          </w:p>
          <w:p w14:paraId="3C6FB629" w14:textId="77777777" w:rsidR="0074747F" w:rsidRPr="004B194C" w:rsidRDefault="0074747F" w:rsidP="00243060">
            <w:r w:rsidRPr="004B194C">
              <w:t>Studiu de fezabilitate.</w:t>
            </w:r>
          </w:p>
          <w:p w14:paraId="24AC1D56" w14:textId="77777777" w:rsidR="0074747F" w:rsidRPr="004B194C" w:rsidRDefault="0074747F" w:rsidP="00243060">
            <w:r w:rsidRPr="004B194C">
              <w:t>Anexa B sau C</w:t>
            </w:r>
          </w:p>
          <w:p w14:paraId="79EE28EE" w14:textId="77777777" w:rsidR="00243060" w:rsidRDefault="00243060" w:rsidP="00243060">
            <w:r>
              <w:t xml:space="preserve">Situațiile financiare (bilanț –formularul 10, cont de profit și pierderi – formularul 20, formularele 30 și 40) </w:t>
            </w:r>
          </w:p>
          <w:p w14:paraId="40A5379C" w14:textId="77777777" w:rsidR="00243060" w:rsidRDefault="00243060" w:rsidP="00243060">
            <w:r>
              <w:t xml:space="preserve">Declarația de inactivitate Înregistrată la Administrația Financiară, În cazul solicitanților care nu au desfășurat activitate anterior depunerii proiectului </w:t>
            </w:r>
          </w:p>
          <w:p w14:paraId="1D532CF9" w14:textId="2F116AA8" w:rsidR="0074747F" w:rsidRPr="004B194C" w:rsidRDefault="00243060" w:rsidP="005C3A42">
            <w:pPr>
              <w:rPr>
                <w:lang w:val="ro-RO"/>
              </w:rPr>
            </w:pPr>
            <w:r>
              <w:t xml:space="preserve">Pentru persoane fizice autorizate, întreprinderi familiale </w:t>
            </w:r>
            <w:proofErr w:type="gramStart"/>
            <w:r>
              <w:t>și  întreprinderi</w:t>
            </w:r>
            <w:proofErr w:type="gramEnd"/>
            <w:r>
              <w:t xml:space="preserve"> individuale: Declarație </w:t>
            </w:r>
            <w:r w:rsidR="005C3A42">
              <w:t>unica</w:t>
            </w:r>
          </w:p>
        </w:tc>
      </w:tr>
      <w:tr w:rsidR="0074747F" w:rsidRPr="004B194C" w14:paraId="3198E80B" w14:textId="77777777" w:rsidTr="004D7DC7">
        <w:tc>
          <w:tcPr>
            <w:tcW w:w="9440" w:type="dxa"/>
            <w:shd w:val="clear" w:color="auto" w:fill="BFBFBF"/>
          </w:tcPr>
          <w:p w14:paraId="2B0D2032" w14:textId="77777777" w:rsidR="0074747F" w:rsidRPr="00243060" w:rsidRDefault="00243060" w:rsidP="00243060">
            <w:pPr>
              <w:ind w:right="403"/>
              <w:rPr>
                <w:rFonts w:cs="Times New Roman"/>
                <w:b/>
                <w:szCs w:val="24"/>
                <w:lang w:val="ro-RO"/>
              </w:rPr>
            </w:pPr>
            <w:r>
              <w:rPr>
                <w:rFonts w:cs="Times New Roman"/>
                <w:b/>
                <w:szCs w:val="24"/>
                <w:lang w:val="ro-RO"/>
              </w:rPr>
              <w:t>E</w:t>
            </w:r>
            <w:r w:rsidR="0074747F" w:rsidRPr="00243060">
              <w:rPr>
                <w:rFonts w:cs="Times New Roman"/>
                <w:b/>
                <w:szCs w:val="24"/>
                <w:lang w:val="ro-RO"/>
              </w:rPr>
              <w:t>G 3</w:t>
            </w:r>
            <w:r>
              <w:rPr>
                <w:rFonts w:cs="Times New Roman"/>
                <w:b/>
                <w:szCs w:val="24"/>
                <w:lang w:val="ro-RO"/>
              </w:rPr>
              <w:t xml:space="preserve">. </w:t>
            </w:r>
            <w:r w:rsidR="0074747F" w:rsidRPr="00243060">
              <w:rPr>
                <w:rFonts w:cs="Times New Roman"/>
                <w:b/>
                <w:szCs w:val="24"/>
                <w:lang w:val="ro-RO"/>
              </w:rPr>
              <w:t>Solicitantul trebuie s</w:t>
            </w:r>
            <w:r>
              <w:rPr>
                <w:rFonts w:cs="Times New Roman"/>
                <w:b/>
                <w:szCs w:val="24"/>
                <w:lang w:val="ro-RO"/>
              </w:rPr>
              <w:t>ă</w:t>
            </w:r>
            <w:r w:rsidR="0074747F" w:rsidRPr="00243060">
              <w:rPr>
                <w:rFonts w:cs="Times New Roman"/>
                <w:b/>
                <w:szCs w:val="24"/>
                <w:lang w:val="ro-RO"/>
              </w:rPr>
              <w:t xml:space="preserve"> demonstreze asigurarea cofinan</w:t>
            </w:r>
            <w:r>
              <w:rPr>
                <w:rFonts w:cs="Times New Roman"/>
                <w:b/>
                <w:szCs w:val="24"/>
                <w:lang w:val="ro-RO"/>
              </w:rPr>
              <w:t>ță</w:t>
            </w:r>
            <w:r w:rsidR="0074747F" w:rsidRPr="00243060">
              <w:rPr>
                <w:rFonts w:cs="Times New Roman"/>
                <w:b/>
                <w:szCs w:val="24"/>
                <w:lang w:val="ro-RO"/>
              </w:rPr>
              <w:t>rii investi</w:t>
            </w:r>
            <w:r>
              <w:rPr>
                <w:rFonts w:cs="Times New Roman"/>
                <w:b/>
                <w:szCs w:val="24"/>
                <w:lang w:val="ro-RO"/>
              </w:rPr>
              <w:t>ț</w:t>
            </w:r>
            <w:r w:rsidR="0074747F" w:rsidRPr="00243060">
              <w:rPr>
                <w:rFonts w:cs="Times New Roman"/>
                <w:b/>
                <w:szCs w:val="24"/>
                <w:lang w:val="ro-RO"/>
              </w:rPr>
              <w:t>iei</w:t>
            </w:r>
          </w:p>
        </w:tc>
      </w:tr>
      <w:tr w:rsidR="0074747F" w:rsidRPr="004B194C" w14:paraId="063F206F" w14:textId="77777777" w:rsidTr="004D7DC7">
        <w:tc>
          <w:tcPr>
            <w:tcW w:w="9440" w:type="dxa"/>
            <w:tcBorders>
              <w:bottom w:val="single" w:sz="4" w:space="0" w:color="auto"/>
            </w:tcBorders>
          </w:tcPr>
          <w:p w14:paraId="520ACB95" w14:textId="77777777" w:rsidR="0074747F" w:rsidRPr="00243060" w:rsidRDefault="0074747F" w:rsidP="00243060">
            <w:pPr>
              <w:rPr>
                <w:lang w:val="ro-RO"/>
              </w:rPr>
            </w:pPr>
            <w:r w:rsidRPr="00243060">
              <w:rPr>
                <w:lang w:val="ro-RO"/>
              </w:rPr>
              <w:t xml:space="preserve">Documete de verificat </w:t>
            </w:r>
          </w:p>
          <w:p w14:paraId="0330E7F4" w14:textId="77777777" w:rsidR="0074747F" w:rsidRPr="004B194C" w:rsidRDefault="0074747F" w:rsidP="00243060">
            <w:pPr>
              <w:rPr>
                <w:lang w:val="ro-RO"/>
              </w:rPr>
            </w:pPr>
            <w:r w:rsidRPr="004B194C">
              <w:rPr>
                <w:lang w:val="sv-SE"/>
              </w:rPr>
              <w:t>Declara</w:t>
            </w:r>
            <w:r w:rsidR="00243060">
              <w:rPr>
                <w:lang w:val="sv-SE"/>
              </w:rPr>
              <w:t>ț</w:t>
            </w:r>
            <w:r w:rsidRPr="004B194C">
              <w:rPr>
                <w:lang w:val="sv-SE"/>
              </w:rPr>
              <w:t>ia pe propria r</w:t>
            </w:r>
            <w:r w:rsidR="00243060">
              <w:rPr>
                <w:lang w:val="sv-SE"/>
              </w:rPr>
              <w:t>ă</w:t>
            </w:r>
            <w:r w:rsidRPr="004B194C">
              <w:rPr>
                <w:lang w:val="sv-SE"/>
              </w:rPr>
              <w:t xml:space="preserve">spundere </w:t>
            </w:r>
            <w:r w:rsidRPr="004B194C">
              <w:rPr>
                <w:lang w:val="it-IT"/>
              </w:rPr>
              <w:t>a solicitantului c</w:t>
            </w:r>
            <w:r w:rsidR="00243060">
              <w:rPr>
                <w:lang w:val="it-IT"/>
              </w:rPr>
              <w:t>ă</w:t>
            </w:r>
            <w:r w:rsidRPr="004B194C">
              <w:rPr>
                <w:lang w:val="it-IT"/>
              </w:rPr>
              <w:t xml:space="preserve"> </w:t>
            </w:r>
            <w:r w:rsidR="00243060">
              <w:rPr>
                <w:lang w:val="it-IT"/>
              </w:rPr>
              <w:t>î</w:t>
            </w:r>
            <w:r w:rsidRPr="004B194C">
              <w:rPr>
                <w:lang w:val="it-IT"/>
              </w:rPr>
              <w:t>n urma primirii Notific</w:t>
            </w:r>
            <w:r w:rsidR="00243060">
              <w:rPr>
                <w:lang w:val="it-IT"/>
              </w:rPr>
              <w:t>ă</w:t>
            </w:r>
            <w:r w:rsidRPr="004B194C">
              <w:rPr>
                <w:lang w:val="it-IT"/>
              </w:rPr>
              <w:t xml:space="preserve">rii </w:t>
            </w:r>
            <w:r w:rsidRPr="004B194C">
              <w:t>beneficiarului privind selectarea Cererii de Finan</w:t>
            </w:r>
            <w:r w:rsidR="00243060">
              <w:t>ț</w:t>
            </w:r>
            <w:r w:rsidRPr="004B194C">
              <w:t>are va prezenta</w:t>
            </w:r>
            <w:r w:rsidRPr="004B194C">
              <w:rPr>
                <w:lang w:val="it-IT"/>
              </w:rPr>
              <w:t xml:space="preserve"> dovada  cofinan</w:t>
            </w:r>
            <w:r w:rsidR="00243060">
              <w:rPr>
                <w:lang w:val="it-IT"/>
              </w:rPr>
              <w:t>ță</w:t>
            </w:r>
            <w:r w:rsidRPr="004B194C">
              <w:rPr>
                <w:lang w:val="it-IT"/>
              </w:rPr>
              <w:t xml:space="preserve">rii, </w:t>
            </w:r>
            <w:r w:rsidRPr="004B194C">
              <w:rPr>
                <w:lang w:val="sv-SE"/>
              </w:rPr>
              <w:t>din Sec</w:t>
            </w:r>
            <w:r w:rsidR="00243060">
              <w:rPr>
                <w:lang w:val="sv-SE"/>
              </w:rPr>
              <w:t>ț</w:t>
            </w:r>
            <w:r w:rsidRPr="004B194C">
              <w:rPr>
                <w:lang w:val="sv-SE"/>
              </w:rPr>
              <w:t>iunea F a Cererii de Finan</w:t>
            </w:r>
            <w:r w:rsidR="00243060">
              <w:rPr>
                <w:lang w:val="sv-SE"/>
              </w:rPr>
              <w:t>ț</w:t>
            </w:r>
            <w:r w:rsidRPr="004B194C">
              <w:rPr>
                <w:lang w:val="sv-SE"/>
              </w:rPr>
              <w:t>are</w:t>
            </w:r>
            <w:r w:rsidRPr="004B194C">
              <w:rPr>
                <w:lang w:val="it-IT"/>
              </w:rPr>
              <w:t xml:space="preserve"> </w:t>
            </w:r>
            <w:r w:rsidRPr="004B194C">
              <w:rPr>
                <w:lang w:val="sv-SE"/>
              </w:rPr>
              <w:t xml:space="preserve"> </w:t>
            </w:r>
          </w:p>
        </w:tc>
      </w:tr>
      <w:tr w:rsidR="0074747F" w:rsidRPr="004B194C" w14:paraId="32B2B5DA" w14:textId="77777777" w:rsidTr="004D7DC7">
        <w:tc>
          <w:tcPr>
            <w:tcW w:w="9440" w:type="dxa"/>
            <w:shd w:val="clear" w:color="auto" w:fill="BFBFBF"/>
          </w:tcPr>
          <w:p w14:paraId="3ECBFCEC" w14:textId="77777777" w:rsidR="0074747F" w:rsidRPr="00222586" w:rsidRDefault="0074747F" w:rsidP="00222586">
            <w:pPr>
              <w:ind w:right="403"/>
              <w:rPr>
                <w:rFonts w:cs="Times New Roman"/>
                <w:b/>
                <w:szCs w:val="24"/>
                <w:lang w:val="ro-RO"/>
              </w:rPr>
            </w:pPr>
            <w:r w:rsidRPr="00222586">
              <w:rPr>
                <w:rFonts w:cs="Times New Roman"/>
                <w:b/>
                <w:szCs w:val="24"/>
                <w:lang w:val="ro-RO"/>
              </w:rPr>
              <w:lastRenderedPageBreak/>
              <w:t>EG 4</w:t>
            </w:r>
            <w:r w:rsidR="00222586">
              <w:rPr>
                <w:rFonts w:cs="Times New Roman"/>
                <w:b/>
                <w:szCs w:val="24"/>
                <w:lang w:val="ro-RO"/>
              </w:rPr>
              <w:t xml:space="preserve">. </w:t>
            </w:r>
            <w:r w:rsidRPr="00222586">
              <w:rPr>
                <w:rFonts w:cs="Times New Roman"/>
                <w:b/>
                <w:szCs w:val="24"/>
                <w:lang w:val="ro-RO"/>
              </w:rPr>
              <w:t>Investi</w:t>
            </w:r>
            <w:r w:rsidR="00222586">
              <w:rPr>
                <w:rFonts w:cs="Times New Roman"/>
                <w:b/>
                <w:szCs w:val="24"/>
                <w:lang w:val="ro-RO"/>
              </w:rPr>
              <w:t>ț</w:t>
            </w:r>
            <w:r w:rsidRPr="00222586">
              <w:rPr>
                <w:rFonts w:cs="Times New Roman"/>
                <w:b/>
                <w:szCs w:val="24"/>
                <w:lang w:val="ro-RO"/>
              </w:rPr>
              <w:t>ia va respecta legisla</w:t>
            </w:r>
            <w:r w:rsidR="00222586">
              <w:rPr>
                <w:rFonts w:cs="Times New Roman"/>
                <w:b/>
                <w:szCs w:val="24"/>
                <w:lang w:val="ro-RO"/>
              </w:rPr>
              <w:t>ț</w:t>
            </w:r>
            <w:r w:rsidRPr="00222586">
              <w:rPr>
                <w:rFonts w:cs="Times New Roman"/>
                <w:b/>
                <w:szCs w:val="24"/>
                <w:lang w:val="ro-RO"/>
              </w:rPr>
              <w:t xml:space="preserve">ia </w:t>
            </w:r>
            <w:r w:rsidR="00222586">
              <w:rPr>
                <w:rFonts w:cs="Times New Roman"/>
                <w:b/>
                <w:szCs w:val="24"/>
                <w:lang w:val="ro-RO"/>
              </w:rPr>
              <w:t>î</w:t>
            </w:r>
            <w:r w:rsidRPr="00222586">
              <w:rPr>
                <w:rFonts w:cs="Times New Roman"/>
                <w:b/>
                <w:szCs w:val="24"/>
                <w:lang w:val="ro-RO"/>
              </w:rPr>
              <w:t xml:space="preserve">n vigoare din domeniul: </w:t>
            </w:r>
            <w:r w:rsidR="00C52FD2">
              <w:rPr>
                <w:rFonts w:cs="Times New Roman"/>
                <w:b/>
                <w:szCs w:val="24"/>
                <w:lang w:val="ro-RO"/>
              </w:rPr>
              <w:t>sănătății</w:t>
            </w:r>
            <w:r w:rsidRPr="00222586">
              <w:rPr>
                <w:rFonts w:cs="Times New Roman"/>
                <w:b/>
                <w:szCs w:val="24"/>
                <w:lang w:val="ro-RO"/>
              </w:rPr>
              <w:t xml:space="preserve"> publice, sanitar-veterinar </w:t>
            </w:r>
            <w:r w:rsidR="00C52FD2">
              <w:rPr>
                <w:rFonts w:cs="Times New Roman"/>
                <w:b/>
                <w:szCs w:val="24"/>
                <w:lang w:val="ro-RO"/>
              </w:rPr>
              <w:t>ș</w:t>
            </w:r>
            <w:r w:rsidRPr="00222586">
              <w:rPr>
                <w:rFonts w:cs="Times New Roman"/>
                <w:b/>
                <w:szCs w:val="24"/>
                <w:lang w:val="ro-RO"/>
              </w:rPr>
              <w:t>i de siguran</w:t>
            </w:r>
            <w:r w:rsidR="00C52FD2">
              <w:rPr>
                <w:rFonts w:cs="Times New Roman"/>
                <w:b/>
                <w:szCs w:val="24"/>
                <w:lang w:val="ro-RO"/>
              </w:rPr>
              <w:t>ță</w:t>
            </w:r>
            <w:r w:rsidRPr="00222586">
              <w:rPr>
                <w:rFonts w:cs="Times New Roman"/>
                <w:b/>
                <w:szCs w:val="24"/>
                <w:lang w:val="ro-RO"/>
              </w:rPr>
              <w:t xml:space="preserve"> alimentar</w:t>
            </w:r>
            <w:r w:rsidR="00C52FD2">
              <w:rPr>
                <w:rFonts w:cs="Times New Roman"/>
                <w:b/>
                <w:szCs w:val="24"/>
                <w:lang w:val="ro-RO"/>
              </w:rPr>
              <w:t>ă</w:t>
            </w:r>
            <w:r w:rsidRPr="00222586">
              <w:rPr>
                <w:rFonts w:cs="Times New Roman"/>
                <w:b/>
                <w:szCs w:val="24"/>
                <w:lang w:val="ro-RO"/>
              </w:rPr>
              <w:t>;</w:t>
            </w:r>
          </w:p>
        </w:tc>
      </w:tr>
      <w:tr w:rsidR="0074747F" w:rsidRPr="004B194C" w14:paraId="06210F1E" w14:textId="77777777" w:rsidTr="004D7DC7">
        <w:tc>
          <w:tcPr>
            <w:tcW w:w="9440" w:type="dxa"/>
          </w:tcPr>
          <w:p w14:paraId="0CF74BBB" w14:textId="77777777" w:rsidR="0074747F" w:rsidRPr="004B194C" w:rsidRDefault="0074747F" w:rsidP="00C52FD2">
            <w:pPr>
              <w:rPr>
                <w:noProof/>
                <w:lang w:val="ro-RO"/>
              </w:rPr>
            </w:pPr>
            <w:r w:rsidRPr="004B194C">
              <w:t>Studiu de fezabilitate</w:t>
            </w:r>
          </w:p>
        </w:tc>
      </w:tr>
      <w:tr w:rsidR="0074747F" w:rsidRPr="004B194C" w14:paraId="65CB712F" w14:textId="77777777" w:rsidTr="00EB61F3">
        <w:tc>
          <w:tcPr>
            <w:tcW w:w="9440" w:type="dxa"/>
            <w:shd w:val="clear" w:color="auto" w:fill="BFBFBF" w:themeFill="background1" w:themeFillShade="BF"/>
          </w:tcPr>
          <w:p w14:paraId="3D4D9EA2" w14:textId="77777777" w:rsidR="0074747F" w:rsidRPr="00DF3324" w:rsidRDefault="0074747F" w:rsidP="00EB61F3">
            <w:pPr>
              <w:rPr>
                <w:b/>
              </w:rPr>
            </w:pPr>
            <w:r w:rsidRPr="00DF3324">
              <w:rPr>
                <w:b/>
                <w:lang w:val="ro-RO"/>
              </w:rPr>
              <w:t>EG</w:t>
            </w:r>
            <w:r w:rsidR="00EB61F3" w:rsidRPr="00DF3324">
              <w:rPr>
                <w:b/>
                <w:lang w:val="ro-RO"/>
              </w:rPr>
              <w:t xml:space="preserve"> </w:t>
            </w:r>
            <w:r w:rsidRPr="00DF3324">
              <w:rPr>
                <w:b/>
                <w:lang w:val="ro-RO"/>
              </w:rPr>
              <w:t>5</w:t>
            </w:r>
            <w:r w:rsidR="00EB61F3" w:rsidRPr="00DF3324">
              <w:rPr>
                <w:b/>
                <w:lang w:val="ro-RO"/>
              </w:rPr>
              <w:t>.</w:t>
            </w:r>
            <w:r w:rsidRPr="00DF3324">
              <w:rPr>
                <w:b/>
                <w:lang w:val="ro-RO"/>
              </w:rPr>
              <w:t xml:space="preserve"> </w:t>
            </w:r>
            <w:r w:rsidR="00EB61F3" w:rsidRPr="00DF3324">
              <w:rPr>
                <w:b/>
                <w:lang w:val="ro-RO"/>
              </w:rPr>
              <w:t>Investițiile necesare adaptării la noi cerințe impuse fermierilor de legislația europeană se vor realiza În termen de 12 luni de la data la care aceste cerințe au devenit obligatorii pentru exploatația agricolă (conform art. 17, alin.6 din R(UE) nr. 1305/2013)</w:t>
            </w:r>
          </w:p>
        </w:tc>
      </w:tr>
      <w:tr w:rsidR="008D4ACF" w:rsidRPr="004B194C" w14:paraId="31D9173F" w14:textId="77777777" w:rsidTr="008D4ACF">
        <w:tc>
          <w:tcPr>
            <w:tcW w:w="9440" w:type="dxa"/>
            <w:shd w:val="clear" w:color="auto" w:fill="auto"/>
          </w:tcPr>
          <w:p w14:paraId="60FBAAEC" w14:textId="62510D15" w:rsidR="008D4ACF" w:rsidRPr="00DF3324" w:rsidRDefault="006F4908" w:rsidP="00EB61F3">
            <w:pPr>
              <w:rPr>
                <w:b/>
                <w:lang w:val="ro-RO"/>
              </w:rPr>
            </w:pPr>
            <w:r w:rsidRPr="004B194C">
              <w:t>Studiu de fezabilitate</w:t>
            </w:r>
          </w:p>
        </w:tc>
      </w:tr>
      <w:tr w:rsidR="008D4ACF" w:rsidRPr="004B194C" w14:paraId="049A03D8" w14:textId="77777777" w:rsidTr="00EB61F3">
        <w:tc>
          <w:tcPr>
            <w:tcW w:w="9440" w:type="dxa"/>
            <w:shd w:val="clear" w:color="auto" w:fill="BFBFBF" w:themeFill="background1" w:themeFillShade="BF"/>
          </w:tcPr>
          <w:p w14:paraId="520AD4FE" w14:textId="1414F487" w:rsidR="008D4ACF" w:rsidRPr="00730737" w:rsidRDefault="008D4ACF" w:rsidP="00EB61F3">
            <w:pPr>
              <w:rPr>
                <w:b/>
                <w:lang w:val="ro-RO"/>
              </w:rPr>
            </w:pPr>
            <w:r w:rsidRPr="00783AFA">
              <w:rPr>
                <w:rFonts w:cs="Times New Roman"/>
                <w:b/>
                <w:szCs w:val="24"/>
                <w:lang w:val="ro-RO"/>
              </w:rPr>
              <w:t>EG 6</w:t>
            </w:r>
            <w:r w:rsidR="00783AFA" w:rsidRPr="00783AFA">
              <w:rPr>
                <w:rFonts w:cs="Times New Roman"/>
                <w:b/>
                <w:szCs w:val="24"/>
                <w:lang w:val="ro-RO"/>
              </w:rPr>
              <w:t>.</w:t>
            </w:r>
            <w:r w:rsidRPr="00783AFA">
              <w:rPr>
                <w:rFonts w:cs="Times New Roman"/>
                <w:b/>
                <w:szCs w:val="24"/>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r>
      <w:tr w:rsidR="008D4ACF" w:rsidRPr="004B194C" w14:paraId="3D8C3CD9" w14:textId="77777777" w:rsidTr="008D4ACF">
        <w:tc>
          <w:tcPr>
            <w:tcW w:w="9440" w:type="dxa"/>
            <w:shd w:val="clear" w:color="auto" w:fill="auto"/>
          </w:tcPr>
          <w:p w14:paraId="3DBE032A" w14:textId="5A6FD1CB" w:rsidR="008D4ACF" w:rsidRPr="00DF3324" w:rsidRDefault="006F4908" w:rsidP="00EB61F3">
            <w:pPr>
              <w:rPr>
                <w:b/>
                <w:lang w:val="ro-RO"/>
              </w:rPr>
            </w:pPr>
            <w:r w:rsidRPr="004B194C">
              <w:t>Studiu de fezabilitate</w:t>
            </w:r>
          </w:p>
        </w:tc>
      </w:tr>
      <w:tr w:rsidR="008D4ACF" w:rsidRPr="004B194C" w14:paraId="18134E2F" w14:textId="77777777" w:rsidTr="00EB61F3">
        <w:tc>
          <w:tcPr>
            <w:tcW w:w="9440" w:type="dxa"/>
            <w:shd w:val="clear" w:color="auto" w:fill="BFBFBF" w:themeFill="background1" w:themeFillShade="BF"/>
          </w:tcPr>
          <w:p w14:paraId="764D8C7B" w14:textId="02F58842" w:rsidR="008D4ACF" w:rsidRPr="00783AFA" w:rsidRDefault="008D4ACF" w:rsidP="00EB61F3">
            <w:pPr>
              <w:rPr>
                <w:rFonts w:cs="Times New Roman"/>
                <w:b/>
                <w:szCs w:val="24"/>
                <w:lang w:val="ro-RO"/>
              </w:rPr>
            </w:pPr>
            <w:r w:rsidRPr="00783AFA">
              <w:rPr>
                <w:rFonts w:cs="Times New Roman"/>
                <w:b/>
                <w:szCs w:val="24"/>
                <w:lang w:val="ro-RO"/>
              </w:rPr>
              <w:t>EG 7</w:t>
            </w:r>
            <w:r w:rsidR="00783AFA" w:rsidRPr="00783AFA">
              <w:rPr>
                <w:rFonts w:cs="Times New Roman"/>
                <w:b/>
                <w:szCs w:val="24"/>
                <w:lang w:val="ro-RO"/>
              </w:rPr>
              <w:t>.</w:t>
            </w:r>
            <w:r w:rsidRPr="00783AFA">
              <w:rPr>
                <w:rFonts w:cs="Times New Roman"/>
                <w:b/>
                <w:szCs w:val="24"/>
                <w:lang w:val="ro-RO"/>
              </w:rPr>
              <w:t xml:space="preserve"> În cazul procesării la nivel de fermă, materia primă procesată va fi produs agricol (conform Anexei I la Tratat) şi produsul rezultat va fi doar produs</w:t>
            </w:r>
            <w:r w:rsidR="00C52A32" w:rsidRPr="00783AFA">
              <w:rPr>
                <w:rFonts w:cs="Times New Roman"/>
                <w:b/>
                <w:szCs w:val="24"/>
                <w:lang w:val="ro-RO"/>
              </w:rPr>
              <w:t xml:space="preserve"> conform</w:t>
            </w:r>
            <w:r w:rsidRPr="00783AFA">
              <w:rPr>
                <w:rFonts w:cs="Times New Roman"/>
                <w:b/>
                <w:szCs w:val="24"/>
                <w:lang w:val="ro-RO"/>
              </w:rPr>
              <w:t xml:space="preserve"> Anexa I la Tratat</w:t>
            </w:r>
          </w:p>
        </w:tc>
      </w:tr>
      <w:tr w:rsidR="008D4ACF" w:rsidRPr="004B194C" w14:paraId="63487CB8" w14:textId="77777777" w:rsidTr="008D4ACF">
        <w:tc>
          <w:tcPr>
            <w:tcW w:w="9440" w:type="dxa"/>
            <w:shd w:val="clear" w:color="auto" w:fill="auto"/>
          </w:tcPr>
          <w:p w14:paraId="7C1BED00" w14:textId="77777777" w:rsidR="008D4ACF" w:rsidRDefault="006F4908" w:rsidP="00EB61F3">
            <w:r w:rsidRPr="004B194C">
              <w:t>Studiu de fezabilitate</w:t>
            </w:r>
          </w:p>
          <w:p w14:paraId="5D215862" w14:textId="4E882C53" w:rsidR="00A05497" w:rsidRPr="00DF3324" w:rsidRDefault="00A05497" w:rsidP="00EB61F3">
            <w:pPr>
              <w:rPr>
                <w:b/>
                <w:lang w:val="ro-RO"/>
              </w:rPr>
            </w:pPr>
            <w:r>
              <w:rPr>
                <w:lang w:val="ro-RO"/>
              </w:rPr>
              <w:t>Anexa I la Tratat</w:t>
            </w:r>
          </w:p>
        </w:tc>
      </w:tr>
    </w:tbl>
    <w:p w14:paraId="48C20B17" w14:textId="27D35AAB" w:rsidR="0074747F" w:rsidRDefault="0074747F" w:rsidP="004B194C">
      <w:pPr>
        <w:pStyle w:val="ListParagraph"/>
        <w:ind w:left="1440"/>
        <w:rPr>
          <w:rFonts w:cs="Times New Roman"/>
          <w:b/>
          <w:szCs w:val="24"/>
        </w:rPr>
      </w:pPr>
    </w:p>
    <w:p w14:paraId="724A0E83" w14:textId="1E1BA0DE" w:rsidR="00D26B67" w:rsidRDefault="00D26B67" w:rsidP="004B194C">
      <w:pPr>
        <w:pStyle w:val="ListParagraph"/>
        <w:ind w:left="1440"/>
        <w:rPr>
          <w:rFonts w:cs="Times New Roman"/>
          <w:b/>
          <w:szCs w:val="24"/>
        </w:rPr>
      </w:pPr>
    </w:p>
    <w:p w14:paraId="24F72012" w14:textId="37960797" w:rsidR="00D26B67" w:rsidRDefault="00D26B67" w:rsidP="004B194C">
      <w:pPr>
        <w:pStyle w:val="ListParagraph"/>
        <w:ind w:left="1440"/>
        <w:rPr>
          <w:rFonts w:cs="Times New Roman"/>
          <w:b/>
          <w:szCs w:val="24"/>
        </w:rPr>
      </w:pPr>
    </w:p>
    <w:p w14:paraId="11ADF66A" w14:textId="59D2E9B8" w:rsidR="00D26B67" w:rsidRDefault="00D26B67" w:rsidP="004B194C">
      <w:pPr>
        <w:pStyle w:val="ListParagraph"/>
        <w:ind w:left="1440"/>
        <w:rPr>
          <w:rFonts w:cs="Times New Roman"/>
          <w:b/>
          <w:szCs w:val="24"/>
        </w:rPr>
      </w:pPr>
    </w:p>
    <w:p w14:paraId="0B5D0DF1" w14:textId="0BEC7EB7" w:rsidR="00D26B67" w:rsidRDefault="00D26B67" w:rsidP="004B194C">
      <w:pPr>
        <w:pStyle w:val="ListParagraph"/>
        <w:ind w:left="1440"/>
        <w:rPr>
          <w:rFonts w:cs="Times New Roman"/>
          <w:b/>
          <w:szCs w:val="24"/>
        </w:rPr>
      </w:pPr>
    </w:p>
    <w:p w14:paraId="0AC5F3BF" w14:textId="6724A1E1" w:rsidR="00D26B67" w:rsidRDefault="00D26B67" w:rsidP="004B194C">
      <w:pPr>
        <w:pStyle w:val="ListParagraph"/>
        <w:ind w:left="1440"/>
        <w:rPr>
          <w:rFonts w:cs="Times New Roman"/>
          <w:b/>
          <w:szCs w:val="24"/>
        </w:rPr>
      </w:pPr>
    </w:p>
    <w:p w14:paraId="03631720" w14:textId="0B7AC6B3" w:rsidR="00D26B67" w:rsidRDefault="00D26B67" w:rsidP="004B194C">
      <w:pPr>
        <w:pStyle w:val="ListParagraph"/>
        <w:ind w:left="1440"/>
        <w:rPr>
          <w:rFonts w:cs="Times New Roman"/>
          <w:b/>
          <w:szCs w:val="24"/>
        </w:rPr>
      </w:pPr>
    </w:p>
    <w:p w14:paraId="00256A9E" w14:textId="3677DB9B" w:rsidR="00D26B67" w:rsidRDefault="00D26B67" w:rsidP="004B194C">
      <w:pPr>
        <w:pStyle w:val="ListParagraph"/>
        <w:ind w:left="1440"/>
        <w:rPr>
          <w:rFonts w:cs="Times New Roman"/>
          <w:b/>
          <w:szCs w:val="24"/>
        </w:rPr>
      </w:pPr>
    </w:p>
    <w:p w14:paraId="2F30A998" w14:textId="78E6FDBD" w:rsidR="00D26B67" w:rsidRDefault="00D26B67" w:rsidP="004B194C">
      <w:pPr>
        <w:pStyle w:val="ListParagraph"/>
        <w:ind w:left="1440"/>
        <w:rPr>
          <w:rFonts w:cs="Times New Roman"/>
          <w:b/>
          <w:szCs w:val="24"/>
        </w:rPr>
      </w:pPr>
    </w:p>
    <w:p w14:paraId="50A12D7A" w14:textId="525A77DD" w:rsidR="00D26B67" w:rsidRDefault="00D26B67" w:rsidP="004B194C">
      <w:pPr>
        <w:pStyle w:val="ListParagraph"/>
        <w:ind w:left="1440"/>
        <w:rPr>
          <w:rFonts w:cs="Times New Roman"/>
          <w:b/>
          <w:szCs w:val="24"/>
        </w:rPr>
      </w:pPr>
    </w:p>
    <w:p w14:paraId="73B52B41" w14:textId="084951E1" w:rsidR="00D26B67" w:rsidRDefault="00D26B67" w:rsidP="004B194C">
      <w:pPr>
        <w:pStyle w:val="ListParagraph"/>
        <w:ind w:left="1440"/>
        <w:rPr>
          <w:rFonts w:cs="Times New Roman"/>
          <w:b/>
          <w:szCs w:val="24"/>
        </w:rPr>
      </w:pPr>
    </w:p>
    <w:p w14:paraId="7FD6E28D" w14:textId="71BE35CD" w:rsidR="00D26B67" w:rsidRDefault="00D26B67" w:rsidP="004B194C">
      <w:pPr>
        <w:pStyle w:val="ListParagraph"/>
        <w:ind w:left="1440"/>
        <w:rPr>
          <w:rFonts w:cs="Times New Roman"/>
          <w:b/>
          <w:szCs w:val="24"/>
        </w:rPr>
      </w:pPr>
    </w:p>
    <w:p w14:paraId="2922FFF8" w14:textId="3EC2A8BB" w:rsidR="00D26B67" w:rsidRDefault="00D26B67" w:rsidP="004B194C">
      <w:pPr>
        <w:pStyle w:val="ListParagraph"/>
        <w:ind w:left="1440"/>
        <w:rPr>
          <w:rFonts w:cs="Times New Roman"/>
          <w:b/>
          <w:szCs w:val="24"/>
        </w:rPr>
      </w:pPr>
    </w:p>
    <w:p w14:paraId="4CCFED64" w14:textId="5FD2FEE7" w:rsidR="00D26B67" w:rsidRDefault="00D26B67" w:rsidP="004B194C">
      <w:pPr>
        <w:pStyle w:val="ListParagraph"/>
        <w:ind w:left="1440"/>
        <w:rPr>
          <w:rFonts w:cs="Times New Roman"/>
          <w:b/>
          <w:szCs w:val="24"/>
        </w:rPr>
      </w:pPr>
    </w:p>
    <w:p w14:paraId="59304A05" w14:textId="77777777" w:rsidR="00D26B67" w:rsidRPr="004B194C" w:rsidRDefault="00D26B67" w:rsidP="004B194C">
      <w:pPr>
        <w:pStyle w:val="ListParagraph"/>
        <w:ind w:left="1440"/>
        <w:rPr>
          <w:rFonts w:cs="Times New Roman"/>
          <w:b/>
          <w:szCs w:val="24"/>
        </w:rPr>
      </w:pPr>
    </w:p>
    <w:p w14:paraId="5730443A" w14:textId="77777777" w:rsidR="0074747F" w:rsidRPr="004B194C" w:rsidRDefault="0074747F" w:rsidP="004B194C">
      <w:pPr>
        <w:pStyle w:val="ListParagraph"/>
        <w:ind w:left="1440"/>
        <w:rPr>
          <w:rFonts w:cs="Times New Roman"/>
          <w:b/>
          <w:szCs w:val="24"/>
        </w:rPr>
      </w:pPr>
      <w:r w:rsidRPr="004B194C">
        <w:rPr>
          <w:rFonts w:cs="Times New Roman"/>
          <w:b/>
          <w:szCs w:val="24"/>
        </w:rPr>
        <w:t>CONDI</w:t>
      </w:r>
      <w:r w:rsidR="00922039">
        <w:rPr>
          <w:rFonts w:cs="Times New Roman"/>
          <w:b/>
          <w:szCs w:val="24"/>
        </w:rPr>
        <w:t>Ț</w:t>
      </w:r>
      <w:r w:rsidRPr="004B194C">
        <w:rPr>
          <w:rFonts w:cs="Times New Roman"/>
          <w:b/>
          <w:szCs w:val="24"/>
        </w:rPr>
        <w:t>II DE ELGIBILITATE IMPUSE DE GAL</w:t>
      </w:r>
    </w:p>
    <w:tbl>
      <w:tblPr>
        <w:tblW w:w="97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A113C2" w:rsidRPr="004B194C" w14:paraId="76FD094C" w14:textId="77777777" w:rsidTr="00D26B67">
        <w:tc>
          <w:tcPr>
            <w:tcW w:w="9715" w:type="dxa"/>
            <w:shd w:val="clear" w:color="auto" w:fill="BFBFBF" w:themeFill="background1" w:themeFillShade="BF"/>
          </w:tcPr>
          <w:p w14:paraId="71B63ADC" w14:textId="77777777" w:rsidR="00A113C2" w:rsidRPr="00922039" w:rsidRDefault="00A113C2" w:rsidP="004B194C">
            <w:pPr>
              <w:rPr>
                <w:rFonts w:cs="Times New Roman"/>
                <w:b/>
                <w:szCs w:val="24"/>
              </w:rPr>
            </w:pPr>
            <w:r w:rsidRPr="00922039">
              <w:rPr>
                <w:rFonts w:cs="Times New Roman"/>
                <w:b/>
                <w:szCs w:val="24"/>
              </w:rPr>
              <w:t>EG 1</w:t>
            </w:r>
            <w:r w:rsidR="00D94F30" w:rsidRPr="00922039">
              <w:rPr>
                <w:rFonts w:cs="Times New Roman"/>
                <w:b/>
                <w:szCs w:val="24"/>
              </w:rPr>
              <w:t>.</w:t>
            </w:r>
            <w:r w:rsidRPr="00922039">
              <w:rPr>
                <w:rFonts w:cs="Times New Roman"/>
                <w:b/>
                <w:szCs w:val="24"/>
              </w:rPr>
              <w:t xml:space="preserve"> GAL </w:t>
            </w:r>
            <w:r w:rsidR="005F740B" w:rsidRPr="00922039">
              <w:rPr>
                <w:rFonts w:cs="Times New Roman"/>
                <w:b/>
                <w:szCs w:val="24"/>
                <w:lang w:val="ro-RO"/>
              </w:rPr>
              <w:t>Proiectul s</w:t>
            </w:r>
            <w:r w:rsidR="00922039">
              <w:rPr>
                <w:rFonts w:cs="Times New Roman"/>
                <w:b/>
                <w:szCs w:val="24"/>
                <w:lang w:val="ro-RO"/>
              </w:rPr>
              <w:t>ă</w:t>
            </w:r>
            <w:r w:rsidR="005F740B" w:rsidRPr="00922039">
              <w:rPr>
                <w:rFonts w:cs="Times New Roman"/>
                <w:b/>
                <w:szCs w:val="24"/>
                <w:lang w:val="ro-RO"/>
              </w:rPr>
              <w:t xml:space="preserve"> se implementeze pe teritoriul GAL</w:t>
            </w:r>
          </w:p>
        </w:tc>
      </w:tr>
      <w:tr w:rsidR="00A113C2" w:rsidRPr="004B194C" w14:paraId="718BB6C8" w14:textId="77777777" w:rsidTr="00D26B67">
        <w:tc>
          <w:tcPr>
            <w:tcW w:w="9715" w:type="dxa"/>
          </w:tcPr>
          <w:p w14:paraId="645AA0B8" w14:textId="77777777" w:rsidR="00A113C2" w:rsidRPr="004B194C" w:rsidRDefault="00F9341D" w:rsidP="002C6CE3">
            <w:r w:rsidRPr="004B194C">
              <w:t xml:space="preserve">Documente de </w:t>
            </w:r>
            <w:r w:rsidR="00C96435">
              <w:t>verificat</w:t>
            </w:r>
            <w:r w:rsidRPr="004B194C">
              <w:t>:</w:t>
            </w:r>
          </w:p>
          <w:p w14:paraId="03D49348" w14:textId="77777777" w:rsidR="00F9341D" w:rsidRPr="004B194C" w:rsidRDefault="00F9341D" w:rsidP="00581443">
            <w:pPr>
              <w:pStyle w:val="ListParagraph"/>
              <w:numPr>
                <w:ilvl w:val="0"/>
                <w:numId w:val="16"/>
              </w:numPr>
            </w:pPr>
            <w:r w:rsidRPr="004B194C">
              <w:t>Actele de proprietate/ arend</w:t>
            </w:r>
            <w:r w:rsidR="00922039">
              <w:t>ă</w:t>
            </w:r>
            <w:r w:rsidRPr="004B194C">
              <w:t>/ concesiune/ comodat / etc</w:t>
            </w:r>
            <w:r w:rsidR="00922039">
              <w:t>.</w:t>
            </w:r>
          </w:p>
          <w:p w14:paraId="0D22DBDE" w14:textId="77777777" w:rsidR="00F9341D" w:rsidRPr="004B194C" w:rsidRDefault="00B70C71" w:rsidP="00581443">
            <w:pPr>
              <w:pStyle w:val="ListParagraph"/>
              <w:numPr>
                <w:ilvl w:val="0"/>
                <w:numId w:val="16"/>
              </w:numPr>
            </w:pPr>
            <w:r w:rsidRPr="004B194C">
              <w:t>Certificatul constator</w:t>
            </w:r>
          </w:p>
          <w:p w14:paraId="0D599BA8" w14:textId="77777777" w:rsidR="00B70C71" w:rsidRPr="004B194C" w:rsidRDefault="00B70C71" w:rsidP="00581443">
            <w:pPr>
              <w:pStyle w:val="ListParagraph"/>
              <w:numPr>
                <w:ilvl w:val="0"/>
                <w:numId w:val="16"/>
              </w:numPr>
            </w:pPr>
            <w:r w:rsidRPr="004B194C">
              <w:t>Cererea de finan</w:t>
            </w:r>
            <w:r w:rsidR="00922039">
              <w:t>ț</w:t>
            </w:r>
            <w:r w:rsidRPr="004B194C">
              <w:t>are</w:t>
            </w:r>
          </w:p>
          <w:p w14:paraId="41B544DD" w14:textId="77777777" w:rsidR="00B70C71" w:rsidRPr="004B194C" w:rsidRDefault="00B70C71" w:rsidP="00581443">
            <w:pPr>
              <w:pStyle w:val="ListParagraph"/>
              <w:numPr>
                <w:ilvl w:val="0"/>
                <w:numId w:val="16"/>
              </w:numPr>
            </w:pPr>
            <w:r w:rsidRPr="004B194C">
              <w:t xml:space="preserve">Certificat de </w:t>
            </w:r>
            <w:r w:rsidR="00922039">
              <w:t>î</w:t>
            </w:r>
            <w:r w:rsidRPr="004B194C">
              <w:t>nregistrare</w:t>
            </w:r>
          </w:p>
          <w:p w14:paraId="621F9B0A" w14:textId="77777777" w:rsidR="00E002DE" w:rsidRPr="004B194C" w:rsidRDefault="00E002DE" w:rsidP="00581443">
            <w:pPr>
              <w:pStyle w:val="ListParagraph"/>
              <w:numPr>
                <w:ilvl w:val="0"/>
                <w:numId w:val="16"/>
              </w:numPr>
            </w:pPr>
            <w:r w:rsidRPr="004B194C">
              <w:t>Planul de afaceri</w:t>
            </w:r>
          </w:p>
        </w:tc>
      </w:tr>
      <w:tr w:rsidR="00A113C2" w:rsidRPr="004B194C" w14:paraId="6DAD2A11" w14:textId="77777777" w:rsidTr="00D26B67">
        <w:tc>
          <w:tcPr>
            <w:tcW w:w="9715" w:type="dxa"/>
            <w:shd w:val="clear" w:color="auto" w:fill="BFBFBF" w:themeFill="background1" w:themeFillShade="BF"/>
          </w:tcPr>
          <w:p w14:paraId="17F002EE" w14:textId="77777777" w:rsidR="00A113C2" w:rsidRPr="004B194C" w:rsidRDefault="00A113C2" w:rsidP="004B194C">
            <w:pPr>
              <w:rPr>
                <w:rFonts w:cs="Times New Roman"/>
                <w:b/>
                <w:szCs w:val="24"/>
              </w:rPr>
            </w:pPr>
            <w:r w:rsidRPr="004B194C">
              <w:rPr>
                <w:rFonts w:cs="Times New Roman"/>
                <w:b/>
                <w:szCs w:val="24"/>
              </w:rPr>
              <w:t>EG</w:t>
            </w:r>
            <w:r w:rsidR="0068111E" w:rsidRPr="004B194C">
              <w:rPr>
                <w:rFonts w:cs="Times New Roman"/>
                <w:b/>
                <w:szCs w:val="24"/>
              </w:rPr>
              <w:t xml:space="preserve"> </w:t>
            </w:r>
            <w:r w:rsidRPr="004B194C">
              <w:rPr>
                <w:rFonts w:cs="Times New Roman"/>
                <w:b/>
                <w:szCs w:val="24"/>
              </w:rPr>
              <w:t>2</w:t>
            </w:r>
            <w:r w:rsidR="0068111E" w:rsidRPr="004B194C">
              <w:rPr>
                <w:rFonts w:cs="Times New Roman"/>
                <w:b/>
                <w:szCs w:val="24"/>
              </w:rPr>
              <w:t>.</w:t>
            </w:r>
            <w:r w:rsidRPr="004B194C">
              <w:rPr>
                <w:rFonts w:cs="Times New Roman"/>
                <w:b/>
                <w:szCs w:val="24"/>
              </w:rPr>
              <w:t xml:space="preserve"> GAL </w:t>
            </w:r>
            <w:r w:rsidR="005F740B" w:rsidRPr="004B194C">
              <w:rPr>
                <w:rFonts w:cs="Times New Roman"/>
                <w:b/>
                <w:szCs w:val="24"/>
                <w:lang w:val="ro-RO"/>
              </w:rPr>
              <w:t>Solicitantul trebuie s</w:t>
            </w:r>
            <w:r w:rsidR="00660EF6" w:rsidRPr="004B194C">
              <w:rPr>
                <w:rFonts w:cs="Times New Roman"/>
                <w:b/>
                <w:szCs w:val="24"/>
                <w:lang w:val="ro-RO"/>
              </w:rPr>
              <w:t>a</w:t>
            </w:r>
            <w:r w:rsidR="005F740B" w:rsidRPr="004B194C">
              <w:rPr>
                <w:rFonts w:cs="Times New Roman"/>
                <w:b/>
                <w:szCs w:val="24"/>
                <w:lang w:val="ro-RO"/>
              </w:rPr>
              <w:t xml:space="preserve"> se </w:t>
            </w:r>
            <w:r w:rsidR="00660EF6" w:rsidRPr="004B194C">
              <w:rPr>
                <w:rFonts w:cs="Times New Roman"/>
                <w:b/>
                <w:szCs w:val="24"/>
                <w:lang w:val="ro-RO"/>
              </w:rPr>
              <w:t>i</w:t>
            </w:r>
            <w:r w:rsidR="005F740B" w:rsidRPr="004B194C">
              <w:rPr>
                <w:rFonts w:cs="Times New Roman"/>
                <w:b/>
                <w:szCs w:val="24"/>
                <w:lang w:val="ro-RO"/>
              </w:rPr>
              <w:t xml:space="preserve">ncadreze </w:t>
            </w:r>
            <w:r w:rsidR="00660EF6" w:rsidRPr="004B194C">
              <w:rPr>
                <w:rFonts w:cs="Times New Roman"/>
                <w:b/>
                <w:szCs w:val="24"/>
                <w:lang w:val="ro-RO"/>
              </w:rPr>
              <w:t>i</w:t>
            </w:r>
            <w:r w:rsidR="005F740B" w:rsidRPr="004B194C">
              <w:rPr>
                <w:rFonts w:cs="Times New Roman"/>
                <w:b/>
                <w:szCs w:val="24"/>
                <w:lang w:val="ro-RO"/>
              </w:rPr>
              <w:t>n categoria de beneficiari eligibili</w:t>
            </w:r>
          </w:p>
        </w:tc>
      </w:tr>
      <w:tr w:rsidR="00A113C2" w:rsidRPr="004B194C" w14:paraId="5E5A8D6F" w14:textId="77777777" w:rsidTr="00D26B67">
        <w:tc>
          <w:tcPr>
            <w:tcW w:w="9715" w:type="dxa"/>
          </w:tcPr>
          <w:p w14:paraId="2733C490" w14:textId="77777777" w:rsidR="00F9341D" w:rsidRPr="004B194C" w:rsidRDefault="00F9341D" w:rsidP="002C6CE3">
            <w:r w:rsidRPr="004B194C">
              <w:t>Documente de verificat:</w:t>
            </w:r>
          </w:p>
          <w:p w14:paraId="0808A1DB" w14:textId="77777777" w:rsidR="00A113C2" w:rsidRPr="004B194C" w:rsidRDefault="00F9341D" w:rsidP="00581443">
            <w:pPr>
              <w:pStyle w:val="ListParagraph"/>
              <w:numPr>
                <w:ilvl w:val="0"/>
                <w:numId w:val="17"/>
              </w:numPr>
            </w:pPr>
            <w:r w:rsidRPr="004B194C">
              <w:t>Certificatul ONRC</w:t>
            </w:r>
          </w:p>
          <w:p w14:paraId="4E36045B" w14:textId="7E1F1ABD" w:rsidR="00F9341D" w:rsidRPr="004B194C" w:rsidRDefault="00F9341D" w:rsidP="00581443">
            <w:pPr>
              <w:pStyle w:val="ListParagraph"/>
              <w:numPr>
                <w:ilvl w:val="0"/>
                <w:numId w:val="17"/>
              </w:numPr>
              <w:rPr>
                <w:noProof/>
              </w:rPr>
            </w:pPr>
            <w:r w:rsidRPr="004B194C">
              <w:rPr>
                <w:noProof/>
              </w:rPr>
              <w:t>Situa</w:t>
            </w:r>
            <w:r w:rsidR="002C6CE3">
              <w:rPr>
                <w:noProof/>
              </w:rPr>
              <w:t>ț</w:t>
            </w:r>
            <w:r w:rsidRPr="004B194C">
              <w:rPr>
                <w:noProof/>
              </w:rPr>
              <w:t xml:space="preserve">ii financiare/ </w:t>
            </w:r>
            <w:r w:rsidR="005C3A42">
              <w:rPr>
                <w:noProof/>
              </w:rPr>
              <w:t>Declaratia unica</w:t>
            </w:r>
          </w:p>
          <w:p w14:paraId="095200F0" w14:textId="77777777" w:rsidR="00F9341D" w:rsidRPr="004B194C" w:rsidRDefault="00F9341D" w:rsidP="00581443">
            <w:pPr>
              <w:pStyle w:val="ListParagraph"/>
              <w:numPr>
                <w:ilvl w:val="0"/>
                <w:numId w:val="17"/>
              </w:numPr>
            </w:pPr>
            <w:r w:rsidRPr="004B194C">
              <w:rPr>
                <w:noProof/>
              </w:rPr>
              <w:t xml:space="preserve">Certificat de </w:t>
            </w:r>
            <w:r w:rsidR="002C6CE3">
              <w:rPr>
                <w:noProof/>
              </w:rPr>
              <w:t>î</w:t>
            </w:r>
            <w:r w:rsidRPr="004B194C">
              <w:rPr>
                <w:noProof/>
              </w:rPr>
              <w:t>nregistrare (CUI)</w:t>
            </w:r>
          </w:p>
          <w:p w14:paraId="29FA9D8D" w14:textId="77777777" w:rsidR="00E002DE" w:rsidRPr="004B194C" w:rsidRDefault="005E123F" w:rsidP="00581443">
            <w:pPr>
              <w:pStyle w:val="ListParagraph"/>
              <w:numPr>
                <w:ilvl w:val="0"/>
                <w:numId w:val="17"/>
              </w:numPr>
            </w:pPr>
            <w:r w:rsidRPr="004B194C">
              <w:rPr>
                <w:noProof/>
              </w:rPr>
              <w:t>Studiul de fezabilitate</w:t>
            </w:r>
          </w:p>
          <w:p w14:paraId="0E7B0411" w14:textId="77777777" w:rsidR="00E002DE" w:rsidRPr="004B194C" w:rsidRDefault="00E002DE" w:rsidP="00581443">
            <w:pPr>
              <w:pStyle w:val="ListParagraph"/>
              <w:numPr>
                <w:ilvl w:val="0"/>
                <w:numId w:val="17"/>
              </w:numPr>
            </w:pPr>
            <w:r w:rsidRPr="004B194C">
              <w:rPr>
                <w:noProof/>
              </w:rPr>
              <w:t xml:space="preserve">Actele de constituire </w:t>
            </w:r>
          </w:p>
          <w:p w14:paraId="0A51C0AC" w14:textId="77777777" w:rsidR="00E002DE" w:rsidRPr="005C3A42" w:rsidRDefault="00E002DE" w:rsidP="00581443">
            <w:pPr>
              <w:pStyle w:val="ListParagraph"/>
              <w:numPr>
                <w:ilvl w:val="0"/>
                <w:numId w:val="17"/>
              </w:numPr>
            </w:pPr>
            <w:r w:rsidRPr="002C6CE3">
              <w:rPr>
                <w:lang w:val="ro-RO" w:bidi="en-US"/>
              </w:rPr>
              <w:t>Declara</w:t>
            </w:r>
            <w:r w:rsidR="002C6CE3">
              <w:rPr>
                <w:lang w:val="ro-RO" w:bidi="en-US"/>
              </w:rPr>
              <w:t>ț</w:t>
            </w:r>
            <w:r w:rsidRPr="002C6CE3">
              <w:rPr>
                <w:lang w:val="ro-RO" w:bidi="en-US"/>
              </w:rPr>
              <w:t>ie pe propria r</w:t>
            </w:r>
            <w:r w:rsidR="002C6CE3">
              <w:rPr>
                <w:lang w:val="ro-RO" w:bidi="en-US"/>
              </w:rPr>
              <w:t>ă</w:t>
            </w:r>
            <w:r w:rsidRPr="002C6CE3">
              <w:rPr>
                <w:lang w:val="ro-RO" w:bidi="en-US"/>
              </w:rPr>
              <w:t>spundere a solicitantului privind respectarea regulii de cumul a ajutoarelor de minimis</w:t>
            </w:r>
          </w:p>
          <w:p w14:paraId="2057AB7D" w14:textId="77777777" w:rsidR="005C3A42" w:rsidRPr="004B194C" w:rsidRDefault="005C3A42" w:rsidP="00B97EA7">
            <w:pPr>
              <w:pStyle w:val="ListParagraph"/>
            </w:pPr>
          </w:p>
        </w:tc>
      </w:tr>
      <w:tr w:rsidR="00282630" w:rsidRPr="004B194C" w14:paraId="7B650FC2" w14:textId="77777777" w:rsidTr="00D26B67">
        <w:tc>
          <w:tcPr>
            <w:tcW w:w="9715" w:type="dxa"/>
            <w:shd w:val="clear" w:color="auto" w:fill="BFBFBF" w:themeFill="background1" w:themeFillShade="BF"/>
          </w:tcPr>
          <w:p w14:paraId="33181200" w14:textId="3D776184" w:rsidR="003A7C40" w:rsidRPr="00C95562" w:rsidRDefault="00282630" w:rsidP="003A7C40">
            <w:pPr>
              <w:pStyle w:val="ListParagraph"/>
              <w:numPr>
                <w:ilvl w:val="0"/>
                <w:numId w:val="46"/>
              </w:numPr>
              <w:spacing w:line="276" w:lineRule="auto"/>
              <w:rPr>
                <w:rFonts w:ascii="Trebuchet MS" w:hAnsi="Trebuchet MS"/>
                <w:lang w:val="ro-RO"/>
              </w:rPr>
            </w:pPr>
            <w:r w:rsidRPr="004B194C">
              <w:rPr>
                <w:rFonts w:cs="Times New Roman"/>
                <w:b/>
                <w:szCs w:val="24"/>
              </w:rPr>
              <w:t xml:space="preserve">EG </w:t>
            </w:r>
            <w:r w:rsidR="005E123F" w:rsidRPr="004B194C">
              <w:rPr>
                <w:rFonts w:cs="Times New Roman"/>
                <w:b/>
                <w:szCs w:val="24"/>
              </w:rPr>
              <w:t>3</w:t>
            </w:r>
            <w:r w:rsidR="000765A4" w:rsidRPr="004B194C">
              <w:rPr>
                <w:rFonts w:cs="Times New Roman"/>
                <w:b/>
                <w:szCs w:val="24"/>
              </w:rPr>
              <w:t>.</w:t>
            </w:r>
            <w:r w:rsidRPr="004B194C">
              <w:rPr>
                <w:rFonts w:cs="Times New Roman"/>
                <w:b/>
                <w:szCs w:val="24"/>
              </w:rPr>
              <w:t xml:space="preserve"> GAL </w:t>
            </w:r>
            <w:r w:rsidRPr="004B194C">
              <w:rPr>
                <w:rFonts w:cs="Times New Roman"/>
                <w:b/>
                <w:color w:val="000000"/>
                <w:szCs w:val="24"/>
                <w:lang w:val="ro-RO"/>
              </w:rPr>
              <w:t>Investi</w:t>
            </w:r>
            <w:r w:rsidR="002C6CE3">
              <w:rPr>
                <w:rFonts w:cs="Times New Roman"/>
                <w:b/>
                <w:color w:val="000000"/>
                <w:szCs w:val="24"/>
                <w:lang w:val="ro-RO"/>
              </w:rPr>
              <w:t>ț</w:t>
            </w:r>
            <w:r w:rsidRPr="004B194C">
              <w:rPr>
                <w:rFonts w:cs="Times New Roman"/>
                <w:b/>
                <w:color w:val="000000"/>
                <w:szCs w:val="24"/>
                <w:lang w:val="ro-RO"/>
              </w:rPr>
              <w:t>iile s</w:t>
            </w:r>
            <w:r w:rsidR="002C6CE3">
              <w:rPr>
                <w:rFonts w:cs="Times New Roman"/>
                <w:b/>
                <w:color w:val="000000"/>
                <w:szCs w:val="24"/>
                <w:lang w:val="ro-RO"/>
              </w:rPr>
              <w:t>ă</w:t>
            </w:r>
            <w:r w:rsidRPr="004B194C">
              <w:rPr>
                <w:rFonts w:cs="Times New Roman"/>
                <w:b/>
                <w:color w:val="000000"/>
                <w:szCs w:val="24"/>
                <w:lang w:val="ro-RO"/>
              </w:rPr>
              <w:t xml:space="preserve"> se </w:t>
            </w:r>
            <w:r w:rsidR="002C6CE3">
              <w:rPr>
                <w:rFonts w:cs="Times New Roman"/>
                <w:b/>
                <w:color w:val="000000"/>
                <w:szCs w:val="24"/>
                <w:lang w:val="ro-RO"/>
              </w:rPr>
              <w:t>î</w:t>
            </w:r>
            <w:r w:rsidRPr="004B194C">
              <w:rPr>
                <w:rFonts w:cs="Times New Roman"/>
                <w:b/>
                <w:color w:val="000000"/>
                <w:szCs w:val="24"/>
                <w:lang w:val="ro-RO"/>
              </w:rPr>
              <w:t xml:space="preserve">ncadreze </w:t>
            </w:r>
            <w:r w:rsidR="002C6CE3">
              <w:rPr>
                <w:rFonts w:cs="Times New Roman"/>
                <w:b/>
                <w:color w:val="000000"/>
                <w:szCs w:val="24"/>
                <w:lang w:val="ro-RO"/>
              </w:rPr>
              <w:t>î</w:t>
            </w:r>
            <w:r w:rsidRPr="004B194C">
              <w:rPr>
                <w:rFonts w:cs="Times New Roman"/>
                <w:b/>
                <w:color w:val="000000"/>
                <w:szCs w:val="24"/>
                <w:lang w:val="ro-RO"/>
              </w:rPr>
              <w:t>n codurile CAEN eligibile</w:t>
            </w:r>
            <w:r w:rsidR="003A7C40">
              <w:rPr>
                <w:rFonts w:cs="Times New Roman"/>
                <w:b/>
                <w:color w:val="000000"/>
                <w:szCs w:val="24"/>
                <w:lang w:val="ro-RO"/>
              </w:rPr>
              <w:t>,</w:t>
            </w:r>
            <w:r w:rsidR="003A7C40" w:rsidRPr="00C95562">
              <w:rPr>
                <w:rFonts w:ascii="Trebuchet MS" w:hAnsi="Trebuchet MS"/>
                <w:lang w:val="ro-RO"/>
              </w:rPr>
              <w:t xml:space="preserve"> necesare desfasurarii activitatilor din domeniile </w:t>
            </w:r>
            <w:r w:rsidR="003A7C40" w:rsidRPr="003A7C40">
              <w:rPr>
                <w:rFonts w:ascii="Trebuchet MS" w:hAnsi="Trebuchet MS"/>
                <w:shd w:val="clear" w:color="auto" w:fill="BFBFBF" w:themeFill="background1" w:themeFillShade="BF"/>
                <w:lang w:val="ro-RO"/>
              </w:rPr>
              <w:t xml:space="preserve">zootehnic </w:t>
            </w:r>
            <w:proofErr w:type="gramStart"/>
            <w:r w:rsidR="003A7C40" w:rsidRPr="003A7C40">
              <w:rPr>
                <w:rFonts w:ascii="Trebuchet MS" w:hAnsi="Trebuchet MS"/>
                <w:shd w:val="clear" w:color="auto" w:fill="BFBFBF" w:themeFill="background1" w:themeFillShade="BF"/>
                <w:lang w:val="ro-RO"/>
              </w:rPr>
              <w:t>( cresterea</w:t>
            </w:r>
            <w:proofErr w:type="gramEnd"/>
            <w:r w:rsidR="003A7C40" w:rsidRPr="003A7C40">
              <w:rPr>
                <w:rFonts w:ascii="Trebuchet MS" w:hAnsi="Trebuchet MS"/>
                <w:shd w:val="clear" w:color="auto" w:fill="BFBFBF" w:themeFill="background1" w:themeFillShade="BF"/>
                <w:lang w:val="ro-RO"/>
              </w:rPr>
              <w:t xml:space="preserve"> albinelor / puilor) si agricol ( cultura de cereale/ legume/ pomicultura)</w:t>
            </w:r>
          </w:p>
          <w:p w14:paraId="52F0CFE9" w14:textId="10088D0E" w:rsidR="00282630" w:rsidRPr="004B194C" w:rsidRDefault="00282630" w:rsidP="004B194C">
            <w:pPr>
              <w:overflowPunct w:val="0"/>
              <w:autoSpaceDE w:val="0"/>
              <w:autoSpaceDN w:val="0"/>
              <w:adjustRightInd w:val="0"/>
              <w:textAlignment w:val="baseline"/>
              <w:rPr>
                <w:rFonts w:cs="Times New Roman"/>
                <w:b/>
                <w:szCs w:val="24"/>
              </w:rPr>
            </w:pPr>
          </w:p>
        </w:tc>
      </w:tr>
      <w:tr w:rsidR="00282630" w:rsidRPr="004B194C" w14:paraId="65736DF5" w14:textId="77777777" w:rsidTr="00D26B67">
        <w:tc>
          <w:tcPr>
            <w:tcW w:w="9715" w:type="dxa"/>
          </w:tcPr>
          <w:p w14:paraId="5DEE7586" w14:textId="42D8D54F" w:rsidR="006246D5" w:rsidRDefault="006246D5" w:rsidP="00196776">
            <w:r>
              <w:t>Obs: Coduri CAEN ELIGIBILE:</w:t>
            </w:r>
          </w:p>
          <w:p w14:paraId="6F1A77D1" w14:textId="0E17041C" w:rsidR="00282630" w:rsidRPr="004B194C" w:rsidRDefault="006246D5" w:rsidP="003A7C40">
            <w:r>
              <w:t>-</w:t>
            </w:r>
            <w:r w:rsidR="005E123F" w:rsidRPr="004B194C">
              <w:t>Studiul de fezabilitate</w:t>
            </w:r>
            <w:r w:rsidR="00282630" w:rsidRPr="004B194C">
              <w:t>, Cererea de finan</w:t>
            </w:r>
            <w:r w:rsidR="00196776">
              <w:t>ț</w:t>
            </w:r>
            <w:r w:rsidR="00282630" w:rsidRPr="004B194C">
              <w:t>are</w:t>
            </w:r>
            <w:r>
              <w:t>, Certificat constator</w:t>
            </w:r>
          </w:p>
        </w:tc>
      </w:tr>
      <w:tr w:rsidR="00282630" w:rsidRPr="004B194C" w14:paraId="0AF58624" w14:textId="77777777" w:rsidTr="00D26B67">
        <w:tc>
          <w:tcPr>
            <w:tcW w:w="9715" w:type="dxa"/>
            <w:shd w:val="clear" w:color="auto" w:fill="BFBFBF" w:themeFill="background1" w:themeFillShade="BF"/>
          </w:tcPr>
          <w:p w14:paraId="3D99F3B3" w14:textId="77777777" w:rsidR="003A7C40" w:rsidRPr="00C95562" w:rsidRDefault="00282630" w:rsidP="003A7C40">
            <w:pPr>
              <w:pStyle w:val="ListParagraph"/>
              <w:numPr>
                <w:ilvl w:val="0"/>
                <w:numId w:val="46"/>
              </w:numPr>
              <w:spacing w:line="276" w:lineRule="auto"/>
              <w:rPr>
                <w:rFonts w:ascii="Trebuchet MS" w:hAnsi="Trebuchet MS"/>
                <w:lang w:val="ro-RO"/>
              </w:rPr>
            </w:pPr>
            <w:r w:rsidRPr="004B194C">
              <w:rPr>
                <w:rFonts w:cs="Times New Roman"/>
                <w:b/>
                <w:szCs w:val="24"/>
              </w:rPr>
              <w:t xml:space="preserve">EG </w:t>
            </w:r>
            <w:r w:rsidR="005E123F" w:rsidRPr="004B194C">
              <w:rPr>
                <w:rFonts w:cs="Times New Roman"/>
                <w:b/>
                <w:szCs w:val="24"/>
              </w:rPr>
              <w:t>4</w:t>
            </w:r>
            <w:r w:rsidR="000765A4" w:rsidRPr="004B194C">
              <w:rPr>
                <w:rFonts w:cs="Times New Roman"/>
                <w:b/>
                <w:szCs w:val="24"/>
              </w:rPr>
              <w:t>.</w:t>
            </w:r>
            <w:r w:rsidRPr="004B194C">
              <w:rPr>
                <w:rFonts w:cs="Times New Roman"/>
                <w:b/>
                <w:szCs w:val="24"/>
              </w:rPr>
              <w:t xml:space="preserve"> GAL </w:t>
            </w:r>
            <w:r w:rsidR="003A7C40" w:rsidRPr="003A7C40">
              <w:rPr>
                <w:rFonts w:ascii="Trebuchet MS" w:hAnsi="Trebuchet MS"/>
                <w:shd w:val="clear" w:color="auto" w:fill="BFBFBF" w:themeFill="background1" w:themeFillShade="BF"/>
                <w:lang w:val="ro-RO"/>
              </w:rPr>
              <w:t>Proiectele sa respecte conditiile de mediu</w:t>
            </w:r>
          </w:p>
          <w:p w14:paraId="184E328A" w14:textId="7DFF1372" w:rsidR="00282630" w:rsidRPr="004B194C" w:rsidRDefault="00282630" w:rsidP="004B194C">
            <w:pPr>
              <w:rPr>
                <w:rFonts w:cs="Times New Roman"/>
                <w:b/>
                <w:szCs w:val="24"/>
              </w:rPr>
            </w:pPr>
          </w:p>
        </w:tc>
      </w:tr>
      <w:tr w:rsidR="00282630" w:rsidRPr="004B194C" w14:paraId="30169021" w14:textId="77777777" w:rsidTr="00D26B67">
        <w:tc>
          <w:tcPr>
            <w:tcW w:w="9715" w:type="dxa"/>
          </w:tcPr>
          <w:p w14:paraId="306351F1" w14:textId="77777777" w:rsidR="005E123F" w:rsidRDefault="00786EE0" w:rsidP="00786EE0">
            <w:r>
              <w:t>Cererea de finanțare</w:t>
            </w:r>
          </w:p>
          <w:p w14:paraId="5B99A332" w14:textId="6D4B528E" w:rsidR="003A7C40" w:rsidRPr="004B194C" w:rsidRDefault="003A7C40" w:rsidP="00786EE0">
            <w:r>
              <w:t>Declaratie pe propria raspundere</w:t>
            </w:r>
          </w:p>
        </w:tc>
      </w:tr>
      <w:tr w:rsidR="00A113C2" w:rsidRPr="004B194C" w14:paraId="6BFDC604" w14:textId="77777777" w:rsidTr="00D26B67">
        <w:tc>
          <w:tcPr>
            <w:tcW w:w="9715" w:type="dxa"/>
            <w:shd w:val="clear" w:color="auto" w:fill="BFBFBF" w:themeFill="background1" w:themeFillShade="BF"/>
          </w:tcPr>
          <w:p w14:paraId="30660948" w14:textId="77777777" w:rsidR="00A113C2" w:rsidRDefault="00A113C2" w:rsidP="004B194C">
            <w:pPr>
              <w:rPr>
                <w:rFonts w:cs="Times New Roman"/>
                <w:b/>
                <w:szCs w:val="24"/>
                <w:shd w:val="clear" w:color="auto" w:fill="BFBFBF" w:themeFill="background1" w:themeFillShade="BF"/>
                <w:lang w:val="ro-RO"/>
              </w:rPr>
            </w:pPr>
            <w:r w:rsidRPr="004B194C">
              <w:rPr>
                <w:rFonts w:cs="Times New Roman"/>
                <w:b/>
                <w:szCs w:val="24"/>
              </w:rPr>
              <w:t xml:space="preserve">EG </w:t>
            </w:r>
            <w:r w:rsidR="00113934" w:rsidRPr="004B194C">
              <w:rPr>
                <w:rFonts w:cs="Times New Roman"/>
                <w:b/>
                <w:szCs w:val="24"/>
              </w:rPr>
              <w:t>5</w:t>
            </w:r>
            <w:r w:rsidR="000765A4" w:rsidRPr="004B194C">
              <w:rPr>
                <w:rFonts w:cs="Times New Roman"/>
                <w:b/>
                <w:szCs w:val="24"/>
              </w:rPr>
              <w:t>.</w:t>
            </w:r>
            <w:r w:rsidRPr="004B194C">
              <w:rPr>
                <w:rFonts w:cs="Times New Roman"/>
                <w:b/>
                <w:szCs w:val="24"/>
              </w:rPr>
              <w:t xml:space="preserve"> GAL </w:t>
            </w:r>
            <w:r w:rsidR="00786EE0" w:rsidRPr="00786EE0">
              <w:rPr>
                <w:rFonts w:cs="Times New Roman"/>
                <w:b/>
                <w:szCs w:val="24"/>
                <w:shd w:val="clear" w:color="auto" w:fill="BFBFBF" w:themeFill="background1" w:themeFillShade="BF"/>
                <w:lang w:val="ro-RO"/>
              </w:rPr>
              <w:t>Viabilitate economică a societății (societatea să fi obținut profit în ultimii 3 ani fiscali)</w:t>
            </w:r>
          </w:p>
          <w:p w14:paraId="6CA40918" w14:textId="49181D4B" w:rsidR="006246D5" w:rsidRPr="004B194C" w:rsidRDefault="006246D5" w:rsidP="006246D5">
            <w:pPr>
              <w:rPr>
                <w:rFonts w:cs="Times New Roman"/>
                <w:b/>
                <w:szCs w:val="24"/>
              </w:rPr>
            </w:pPr>
            <w:r>
              <w:rPr>
                <w:rFonts w:cs="Times New Roman"/>
                <w:b/>
                <w:szCs w:val="24"/>
                <w:shd w:val="clear" w:color="auto" w:fill="BFBFBF" w:themeFill="background1" w:themeFillShade="BF"/>
                <w:lang w:val="ro-RO"/>
              </w:rPr>
              <w:lastRenderedPageBreak/>
              <w:t>Obs: Aceasta conditie  trebuie sa fie  indeplnita numai de societatile mai vechi de 3 ani. Pentru cele cuprinse intre 2-3 ani se verifica viabilitatea numai pe ultimii 2 ani, pt societatile cuprinse intre 1-2 ani , se verifica indeplinirea conditiei pentru ultimul an. Pt societatile noi , nu se verifica aceasta conditie</w:t>
            </w:r>
          </w:p>
        </w:tc>
      </w:tr>
      <w:tr w:rsidR="00A113C2" w:rsidRPr="004B194C" w14:paraId="52551420" w14:textId="77777777" w:rsidTr="00D26B67">
        <w:tc>
          <w:tcPr>
            <w:tcW w:w="9715" w:type="dxa"/>
          </w:tcPr>
          <w:p w14:paraId="01A281AA" w14:textId="77777777" w:rsidR="00A113C2" w:rsidRPr="004B194C" w:rsidRDefault="000765A4" w:rsidP="004B194C">
            <w:pPr>
              <w:rPr>
                <w:rFonts w:cs="Times New Roman"/>
                <w:b/>
                <w:szCs w:val="24"/>
              </w:rPr>
            </w:pPr>
            <w:r w:rsidRPr="004B194C">
              <w:rPr>
                <w:rFonts w:cs="Times New Roman"/>
                <w:b/>
                <w:noProof/>
                <w:szCs w:val="24"/>
              </w:rPr>
              <w:lastRenderedPageBreak/>
              <w:t xml:space="preserve">Doc. </w:t>
            </w:r>
            <w:r w:rsidR="005E123F" w:rsidRPr="004B194C">
              <w:rPr>
                <w:rFonts w:cs="Times New Roman"/>
                <w:b/>
                <w:noProof/>
                <w:szCs w:val="24"/>
              </w:rPr>
              <w:t>Cererea de finan</w:t>
            </w:r>
            <w:r w:rsidR="00786EE0">
              <w:rPr>
                <w:rFonts w:cs="Times New Roman"/>
                <w:b/>
                <w:noProof/>
                <w:szCs w:val="24"/>
              </w:rPr>
              <w:t>ț</w:t>
            </w:r>
            <w:r w:rsidR="005E123F" w:rsidRPr="004B194C">
              <w:rPr>
                <w:rFonts w:cs="Times New Roman"/>
                <w:b/>
                <w:noProof/>
                <w:szCs w:val="24"/>
              </w:rPr>
              <w:t>are, Situa</w:t>
            </w:r>
            <w:r w:rsidR="00786EE0">
              <w:rPr>
                <w:rFonts w:cs="Times New Roman"/>
                <w:b/>
                <w:noProof/>
                <w:szCs w:val="24"/>
              </w:rPr>
              <w:t>ț</w:t>
            </w:r>
            <w:r w:rsidR="005E123F" w:rsidRPr="004B194C">
              <w:rPr>
                <w:rFonts w:cs="Times New Roman"/>
                <w:b/>
                <w:noProof/>
                <w:szCs w:val="24"/>
              </w:rPr>
              <w:t>iile financiare</w:t>
            </w:r>
            <w:r w:rsidR="00F9341D" w:rsidRPr="004B194C">
              <w:rPr>
                <w:rFonts w:cs="Times New Roman"/>
                <w:b/>
                <w:noProof/>
                <w:szCs w:val="24"/>
              </w:rPr>
              <w:t xml:space="preserve">        </w:t>
            </w:r>
          </w:p>
        </w:tc>
      </w:tr>
      <w:tr w:rsidR="00962489" w:rsidRPr="004B194C" w14:paraId="6E3A8703" w14:textId="77777777" w:rsidTr="00D26B67">
        <w:trPr>
          <w:trHeight w:val="397"/>
        </w:trPr>
        <w:tc>
          <w:tcPr>
            <w:tcW w:w="9715" w:type="dxa"/>
            <w:shd w:val="clear" w:color="auto" w:fill="BFBFBF" w:themeFill="background1" w:themeFillShade="BF"/>
          </w:tcPr>
          <w:p w14:paraId="24F1E067" w14:textId="77777777" w:rsidR="00962489" w:rsidRPr="004B194C" w:rsidRDefault="00113934" w:rsidP="004B194C">
            <w:pPr>
              <w:rPr>
                <w:rFonts w:cs="Times New Roman"/>
                <w:b/>
                <w:szCs w:val="24"/>
                <w:lang w:val="ro-RO"/>
              </w:rPr>
            </w:pPr>
            <w:r w:rsidRPr="004B194C">
              <w:rPr>
                <w:rFonts w:cs="Times New Roman"/>
                <w:b/>
                <w:szCs w:val="24"/>
              </w:rPr>
              <w:t>EG 6</w:t>
            </w:r>
            <w:r w:rsidR="000765A4" w:rsidRPr="004B194C">
              <w:rPr>
                <w:rFonts w:cs="Times New Roman"/>
                <w:b/>
                <w:szCs w:val="24"/>
              </w:rPr>
              <w:t>.</w:t>
            </w:r>
            <w:r w:rsidRPr="004B194C">
              <w:rPr>
                <w:rFonts w:cs="Times New Roman"/>
                <w:b/>
                <w:szCs w:val="24"/>
              </w:rPr>
              <w:t xml:space="preserve"> GAL </w:t>
            </w:r>
            <w:r w:rsidRPr="00786EE0">
              <w:rPr>
                <w:rFonts w:cs="Times New Roman"/>
                <w:b/>
                <w:szCs w:val="24"/>
                <w:shd w:val="clear" w:color="auto" w:fill="BFBFBF" w:themeFill="background1" w:themeFillShade="BF"/>
                <w:lang w:val="ro-RO"/>
              </w:rPr>
              <w:t>Societatile sa nu aiba datorii la bugetul de stat si la bugetul asigurarilor sociale</w:t>
            </w:r>
          </w:p>
        </w:tc>
      </w:tr>
      <w:tr w:rsidR="00113934" w:rsidRPr="004B194C" w14:paraId="676423BC" w14:textId="77777777" w:rsidTr="00D26B67">
        <w:trPr>
          <w:trHeight w:val="397"/>
        </w:trPr>
        <w:tc>
          <w:tcPr>
            <w:tcW w:w="9715" w:type="dxa"/>
          </w:tcPr>
          <w:p w14:paraId="565A75C0" w14:textId="137C12F7" w:rsidR="00113934" w:rsidRPr="004B194C" w:rsidRDefault="00113934" w:rsidP="001170E3">
            <w:pPr>
              <w:rPr>
                <w:rFonts w:cs="Times New Roman"/>
                <w:b/>
                <w:szCs w:val="24"/>
              </w:rPr>
            </w:pPr>
            <w:r w:rsidRPr="004B194C">
              <w:rPr>
                <w:rFonts w:cs="Times New Roman"/>
                <w:b/>
                <w:szCs w:val="24"/>
              </w:rPr>
              <w:t xml:space="preserve">Doc.  </w:t>
            </w:r>
            <w:r w:rsidR="001170E3">
              <w:rPr>
                <w:rFonts w:cs="Times New Roman"/>
                <w:b/>
                <w:szCs w:val="24"/>
              </w:rPr>
              <w:t>Cererea de finantare</w:t>
            </w:r>
            <w:r w:rsidR="003A7C40">
              <w:rPr>
                <w:rFonts w:cs="Times New Roman"/>
                <w:b/>
                <w:szCs w:val="24"/>
              </w:rPr>
              <w:t xml:space="preserve">, declaratia pe propia raspundere </w:t>
            </w:r>
          </w:p>
        </w:tc>
      </w:tr>
    </w:tbl>
    <w:p w14:paraId="07BBCD19" w14:textId="77777777" w:rsidR="000765A4" w:rsidRPr="004B194C" w:rsidRDefault="000A5BA5" w:rsidP="004B194C">
      <w:pPr>
        <w:rPr>
          <w:rFonts w:cs="Times New Roman"/>
          <w:b/>
          <w:szCs w:val="24"/>
        </w:rPr>
      </w:pPr>
      <w:r>
        <w:rPr>
          <w:rFonts w:cs="Times New Roman"/>
          <w:noProof/>
          <w:color w:val="0000FF"/>
          <w:szCs w:val="24"/>
        </w:rPr>
        <mc:AlternateContent>
          <mc:Choice Requires="wps">
            <w:drawing>
              <wp:anchor distT="0" distB="0" distL="114300" distR="114300" simplePos="0" relativeHeight="251670528" behindDoc="0" locked="0" layoutInCell="1" allowOverlap="1" wp14:anchorId="54A7B2D5" wp14:editId="40847656">
                <wp:simplePos x="0" y="0"/>
                <wp:positionH relativeFrom="column">
                  <wp:posOffset>-57150</wp:posOffset>
                </wp:positionH>
                <wp:positionV relativeFrom="paragraph">
                  <wp:posOffset>267335</wp:posOffset>
                </wp:positionV>
                <wp:extent cx="6010275" cy="962025"/>
                <wp:effectExtent l="0" t="0" r="28575" b="285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9620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5D9F9" w14:textId="7E254DDF" w:rsidR="00D26B67" w:rsidRPr="001F5F59" w:rsidRDefault="00D26B67" w:rsidP="00A14A77">
                            <w:pPr>
                              <w:rPr>
                                <w:b/>
                              </w:rPr>
                            </w:pPr>
                            <w:r>
                              <w:rPr>
                                <w:rFonts w:cs="Times New Roman"/>
                                <w:b/>
                                <w:color w:val="FFFFFF" w:themeColor="background1"/>
                                <w:szCs w:val="24"/>
                              </w:rPr>
                              <w:t>Atenție</w:t>
                            </w:r>
                            <w:r w:rsidRPr="000E2E26">
                              <w:rPr>
                                <w:rFonts w:cs="Times New Roman"/>
                                <w:b/>
                                <w:color w:val="FFFFFF" w:themeColor="background1"/>
                                <w:szCs w:val="24"/>
                              </w:rPr>
                              <w:t>!</w:t>
                            </w:r>
                            <w:r>
                              <w:rPr>
                                <w:rFonts w:cs="Times New Roman"/>
                                <w:color w:val="FFFFFF" w:themeColor="background1"/>
                                <w:szCs w:val="24"/>
                              </w:rPr>
                              <w:t xml:space="preserve"> </w:t>
                            </w:r>
                            <w:r w:rsidRPr="00A14A77">
                              <w:t xml:space="preserve">Beneficiarul trebuie să aibă la momentul depunerii proiectului sediul social/punct de lucru pe teritoriul GAL </w:t>
                            </w:r>
                            <w:r>
                              <w:t>BĂRĂGANUL DE SUD-EST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7B2D5" id="Flowchart: Alternate Process 10" o:spid="_x0000_s1027" type="#_x0000_t176" style="position:absolute;left:0;text-align:left;margin-left:-4.5pt;margin-top:21.05pt;width:473.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" fillcolor="#4f81bd [3204]" strokecolor="#243f60 [1604]" strokeweight="2pt">
                <v:path arrowok="t"/>
                <v:textbox>
                  <w:txbxContent>
                    <w:p w14:paraId="0475D9F9" w14:textId="7E254DDF" w:rsidR="00D26B67" w:rsidRPr="001F5F59" w:rsidRDefault="00D26B67" w:rsidP="00A14A77">
                      <w:pPr>
                        <w:rPr>
                          <w:b/>
                        </w:rPr>
                      </w:pPr>
                      <w:r>
                        <w:rPr>
                          <w:rFonts w:cs="Times New Roman"/>
                          <w:b/>
                          <w:color w:val="FFFFFF" w:themeColor="background1"/>
                          <w:szCs w:val="24"/>
                        </w:rPr>
                        <w:t>Atenție</w:t>
                      </w:r>
                      <w:r w:rsidRPr="000E2E26">
                        <w:rPr>
                          <w:rFonts w:cs="Times New Roman"/>
                          <w:b/>
                          <w:color w:val="FFFFFF" w:themeColor="background1"/>
                          <w:szCs w:val="24"/>
                        </w:rPr>
                        <w:t>!</w:t>
                      </w:r>
                      <w:r>
                        <w:rPr>
                          <w:rFonts w:cs="Times New Roman"/>
                          <w:color w:val="FFFFFF" w:themeColor="background1"/>
                          <w:szCs w:val="24"/>
                        </w:rPr>
                        <w:t xml:space="preserve"> </w:t>
                      </w:r>
                      <w:r w:rsidRPr="00A14A77">
                        <w:t xml:space="preserve">Beneficiarul trebuie să aibă la momentul depunerii proiectului sediul social/punct de lucru pe teritoriul GAL </w:t>
                      </w:r>
                      <w:r>
                        <w:t>BĂRĂGANUL DE SUD-EST</w:t>
                      </w:r>
                    </w:p>
                  </w:txbxContent>
                </v:textbox>
              </v:shape>
            </w:pict>
          </mc:Fallback>
        </mc:AlternateContent>
      </w:r>
    </w:p>
    <w:p w14:paraId="4AB7FDD7" w14:textId="77777777" w:rsidR="000765A4" w:rsidRDefault="000765A4" w:rsidP="004B194C">
      <w:pPr>
        <w:rPr>
          <w:rFonts w:cs="Times New Roman"/>
          <w:b/>
          <w:szCs w:val="24"/>
        </w:rPr>
      </w:pPr>
    </w:p>
    <w:p w14:paraId="0F91FF12" w14:textId="77777777" w:rsidR="00A14A77" w:rsidRDefault="00A14A77" w:rsidP="004B194C">
      <w:pPr>
        <w:rPr>
          <w:rFonts w:cs="Times New Roman"/>
          <w:b/>
          <w:szCs w:val="24"/>
        </w:rPr>
      </w:pPr>
    </w:p>
    <w:p w14:paraId="6EF30078" w14:textId="77777777" w:rsidR="00A14A77" w:rsidRDefault="00A14A77" w:rsidP="004B194C">
      <w:pPr>
        <w:rPr>
          <w:rFonts w:cs="Times New Roman"/>
          <w:b/>
          <w:szCs w:val="24"/>
        </w:rPr>
      </w:pPr>
    </w:p>
    <w:p w14:paraId="7B65FEDD" w14:textId="77777777" w:rsidR="00A14A77" w:rsidRDefault="00A14A77" w:rsidP="004B194C">
      <w:pPr>
        <w:rPr>
          <w:rFonts w:cs="Times New Roman"/>
          <w:b/>
          <w:szCs w:val="24"/>
        </w:rPr>
      </w:pPr>
    </w:p>
    <w:p w14:paraId="12EF6D7B" w14:textId="4A1E3B77" w:rsidR="00A14A77" w:rsidRPr="004B194C" w:rsidRDefault="00A14A77" w:rsidP="004B194C">
      <w:pPr>
        <w:rPr>
          <w:rFonts w:cs="Times New Roman"/>
          <w:b/>
          <w:szCs w:val="24"/>
        </w:rPr>
      </w:pPr>
    </w:p>
    <w:p w14:paraId="0647D1A4" w14:textId="04DC2950" w:rsidR="000765A4" w:rsidRDefault="00B57DDD" w:rsidP="004B194C">
      <w:pPr>
        <w:rPr>
          <w:rFonts w:cs="Times New Roman"/>
          <w:b/>
          <w:szCs w:val="24"/>
        </w:rPr>
      </w:pPr>
      <w:r>
        <w:rPr>
          <w:rFonts w:cs="Times New Roman"/>
          <w:noProof/>
          <w:color w:val="0000FF"/>
          <w:szCs w:val="24"/>
        </w:rPr>
        <mc:AlternateContent>
          <mc:Choice Requires="wps">
            <w:drawing>
              <wp:anchor distT="0" distB="0" distL="114300" distR="114300" simplePos="0" relativeHeight="251699200" behindDoc="0" locked="0" layoutInCell="1" allowOverlap="1" wp14:anchorId="6F57908D" wp14:editId="21D5D3A0">
                <wp:simplePos x="0" y="0"/>
                <wp:positionH relativeFrom="column">
                  <wp:posOffset>-50062</wp:posOffset>
                </wp:positionH>
                <wp:positionV relativeFrom="paragraph">
                  <wp:posOffset>61920</wp:posOffset>
                </wp:positionV>
                <wp:extent cx="6010275" cy="1295400"/>
                <wp:effectExtent l="0" t="0" r="28575" b="19050"/>
                <wp:wrapNone/>
                <wp:docPr id="2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295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6FBCB1" w14:textId="562EE926" w:rsidR="00D26B67" w:rsidRPr="001F5F59" w:rsidRDefault="00D26B67" w:rsidP="005C3A42">
                            <w:pPr>
                              <w:rPr>
                                <w:b/>
                              </w:rPr>
                            </w:pPr>
                            <w:r w:rsidRPr="005C3A42">
                              <w:rPr>
                                <w:rFonts w:cs="Times New Roman"/>
                                <w:b/>
                                <w:color w:val="FFFFFF" w:themeColor="background1"/>
                                <w:sz w:val="20"/>
                                <w:szCs w:val="20"/>
                              </w:rPr>
                              <w:t>Atenție!</w:t>
                            </w:r>
                            <w:r w:rsidRPr="005C3A42">
                              <w:rPr>
                                <w:rFonts w:cs="Times New Roman"/>
                                <w:color w:val="FFFFFF" w:themeColor="background1"/>
                                <w:sz w:val="20"/>
                                <w:szCs w:val="20"/>
                              </w:rPr>
                              <w:t xml:space="preserve"> </w:t>
                            </w:r>
                            <w:r w:rsidRPr="005C3A42">
                              <w:rPr>
                                <w:sz w:val="20"/>
                                <w:szCs w:val="20"/>
                              </w:rPr>
                              <w:t>In cazul fermei mici sunt eligibili solicitantii care sunt inscrisi ca exploatatie agricola la APIA</w:t>
                            </w:r>
                            <w:r w:rsidRPr="005C3A42">
                              <w:rPr>
                                <w:sz w:val="20"/>
                                <w:szCs w:val="20"/>
                              </w:rPr>
                              <w:t xml:space="preserve">/  ANSVA de mai mult de 12 luni sau au depus deja cel putin o cerere de plata la APIA pana la data depunerii Cererii de finantare  dovedind incadrea in categoria de </w:t>
                            </w:r>
                            <w:r>
                              <w:t>ferma mica la momentul depunerii Cererii de finantare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7908D" id="_x0000_s1028" type="#_x0000_t176" style="position:absolute;left:0;text-align:left;margin-left:-3.95pt;margin-top:4.9pt;width:473.25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" fillcolor="#4f81bd [3204]" strokecolor="#243f60 [1604]" strokeweight="2pt">
                <v:path arrowok="t"/>
                <v:textbox>
                  <w:txbxContent>
                    <w:p w14:paraId="5D6FBCB1" w14:textId="562EE926" w:rsidR="00D26B67" w:rsidRPr="001F5F59" w:rsidRDefault="00D26B67" w:rsidP="005C3A42">
                      <w:pPr>
                        <w:rPr>
                          <w:b/>
                        </w:rPr>
                      </w:pPr>
                      <w:r w:rsidRPr="005C3A42">
                        <w:rPr>
                          <w:rFonts w:cs="Times New Roman"/>
                          <w:b/>
                          <w:color w:val="FFFFFF" w:themeColor="background1"/>
                          <w:sz w:val="20"/>
                          <w:szCs w:val="20"/>
                        </w:rPr>
                        <w:t>Atenție!</w:t>
                      </w:r>
                      <w:r w:rsidRPr="005C3A42">
                        <w:rPr>
                          <w:rFonts w:cs="Times New Roman"/>
                          <w:color w:val="FFFFFF" w:themeColor="background1"/>
                          <w:sz w:val="20"/>
                          <w:szCs w:val="20"/>
                        </w:rPr>
                        <w:t xml:space="preserve"> </w:t>
                      </w:r>
                      <w:r w:rsidRPr="005C3A42">
                        <w:rPr>
                          <w:sz w:val="20"/>
                          <w:szCs w:val="20"/>
                        </w:rPr>
                        <w:t>In cazul fermei mici sunt eligibili solicitantii care sunt inscrisi ca exploatatie agricola la APIA</w:t>
                      </w:r>
                      <w:r w:rsidRPr="005C3A42">
                        <w:rPr>
                          <w:sz w:val="20"/>
                          <w:szCs w:val="20"/>
                        </w:rPr>
                        <w:t xml:space="preserve">/  ANSVA de mai mult de 12 luni sau au depus deja cel putin o cerere de plata la APIA pana la data depunerii Cererii de finantare  dovedind incadrea in categoria de </w:t>
                      </w:r>
                      <w:r>
                        <w:t>ferma mica la momentul depunerii Cererii de finantare</w:t>
                      </w:r>
                    </w:p>
                  </w:txbxContent>
                </v:textbox>
              </v:shape>
            </w:pict>
          </mc:Fallback>
        </mc:AlternateContent>
      </w:r>
    </w:p>
    <w:p w14:paraId="665BAE51" w14:textId="5C19BB27" w:rsidR="000765A4" w:rsidRPr="004B194C" w:rsidRDefault="000765A4" w:rsidP="004B194C">
      <w:pPr>
        <w:rPr>
          <w:rFonts w:cs="Times New Roman"/>
          <w:b/>
          <w:szCs w:val="24"/>
        </w:rPr>
      </w:pPr>
    </w:p>
    <w:p w14:paraId="663B47A5" w14:textId="1DE2418C" w:rsidR="00274A89" w:rsidRPr="000A5BA5" w:rsidRDefault="00274A89" w:rsidP="00581443">
      <w:pPr>
        <w:pStyle w:val="Heading1"/>
        <w:numPr>
          <w:ilvl w:val="0"/>
          <w:numId w:val="10"/>
        </w:numPr>
      </w:pPr>
      <w:bookmarkStart w:id="31" w:name="_Toc11147012"/>
      <w:r w:rsidRPr="000A5BA5">
        <w:t>AC</w:t>
      </w:r>
      <w:r w:rsidR="000A5BA5">
        <w:t>Ț</w:t>
      </w:r>
      <w:r w:rsidRPr="000A5BA5">
        <w:t xml:space="preserve">IUNI/CHELTUIELI ELIGIBILE </w:t>
      </w:r>
      <w:r w:rsidR="000A5BA5">
        <w:t>Ș</w:t>
      </w:r>
      <w:r w:rsidRPr="000A5BA5">
        <w:t xml:space="preserve">I </w:t>
      </w:r>
      <w:r w:rsidR="000A5BA5">
        <w:t>N</w:t>
      </w:r>
      <w:r w:rsidRPr="000A5BA5">
        <w:t>EELIGIBILE</w:t>
      </w:r>
      <w:bookmarkEnd w:id="31"/>
    </w:p>
    <w:p w14:paraId="0B386634" w14:textId="77777777" w:rsidR="004B194C" w:rsidRPr="000A5BA5" w:rsidRDefault="000A5BA5" w:rsidP="00581443">
      <w:pPr>
        <w:pStyle w:val="Heading2"/>
        <w:numPr>
          <w:ilvl w:val="1"/>
          <w:numId w:val="10"/>
        </w:numPr>
      </w:pPr>
      <w:r>
        <w:rPr>
          <w:rStyle w:val="Heading2Char"/>
          <w:b/>
        </w:rPr>
        <w:t xml:space="preserve"> </w:t>
      </w:r>
      <w:bookmarkStart w:id="32" w:name="_Toc11147013"/>
      <w:r w:rsidR="004B194C" w:rsidRPr="000A5BA5">
        <w:rPr>
          <w:rStyle w:val="Heading2Char"/>
          <w:b/>
        </w:rPr>
        <w:t>ACTIUNI ELIGIBILE SI NEELIGIBILE</w:t>
      </w:r>
      <w:bookmarkEnd w:id="32"/>
    </w:p>
    <w:p w14:paraId="0DB58387" w14:textId="77777777" w:rsidR="00194ACA" w:rsidRPr="004B194C" w:rsidRDefault="00194ACA" w:rsidP="004B194C">
      <w:pPr>
        <w:jc w:val="center"/>
        <w:rPr>
          <w:rFonts w:cs="Times New Roman"/>
          <w:b/>
          <w:szCs w:val="24"/>
        </w:rPr>
      </w:pPr>
    </w:p>
    <w:p w14:paraId="07839316" w14:textId="77777777" w:rsidR="000943D7" w:rsidRDefault="000A5BA5" w:rsidP="00581443">
      <w:pPr>
        <w:pStyle w:val="Heading2"/>
        <w:numPr>
          <w:ilvl w:val="2"/>
          <w:numId w:val="4"/>
        </w:numPr>
      </w:pPr>
      <w:bookmarkStart w:id="33" w:name="_Toc11147014"/>
      <w:r w:rsidRPr="000A5BA5">
        <w:t>A</w:t>
      </w:r>
      <w:r w:rsidR="000943D7" w:rsidRPr="000A5BA5">
        <w:t>c</w:t>
      </w:r>
      <w:r>
        <w:t>ț</w:t>
      </w:r>
      <w:r w:rsidR="000943D7" w:rsidRPr="000A5BA5">
        <w:t>iuni eligibile</w:t>
      </w:r>
      <w:bookmarkEnd w:id="33"/>
    </w:p>
    <w:p w14:paraId="5DAE5994" w14:textId="77777777" w:rsidR="000A5BA5" w:rsidRDefault="000A5BA5" w:rsidP="000A5BA5">
      <w:r w:rsidRPr="000A5BA5">
        <w:t>Investiția trebuie să se Încadreze În cel puțin una din acțiunile eligibile prevăzute prin măsură:</w:t>
      </w:r>
    </w:p>
    <w:p w14:paraId="04AF7183" w14:textId="77777777" w:rsidR="0029740C" w:rsidRDefault="0029740C" w:rsidP="00FC4E67"/>
    <w:p w14:paraId="59A273E6" w14:textId="77777777" w:rsidR="0029740C" w:rsidRDefault="0029740C" w:rsidP="00581443">
      <w:pPr>
        <w:pStyle w:val="ListParagraph"/>
        <w:numPr>
          <w:ilvl w:val="0"/>
          <w:numId w:val="19"/>
        </w:numPr>
      </w:pPr>
      <w:r>
        <w:t xml:space="preserve">Lucrări de construcții pentru înființare, modernizare sau reabilitare investițiilor care conduc la realizarea activităților eligibile; </w:t>
      </w:r>
    </w:p>
    <w:p w14:paraId="48451911" w14:textId="77777777" w:rsidR="0029740C" w:rsidRDefault="0029740C" w:rsidP="00581443">
      <w:pPr>
        <w:pStyle w:val="ListParagraph"/>
        <w:numPr>
          <w:ilvl w:val="0"/>
          <w:numId w:val="19"/>
        </w:numPr>
      </w:pPr>
      <w:r>
        <w:t xml:space="preserve">Achiziționarea de bunuri în vederea dotării obiectivelor eligibile; </w:t>
      </w:r>
    </w:p>
    <w:p w14:paraId="1DDF8B34" w14:textId="77777777" w:rsidR="0029740C" w:rsidRDefault="0029740C" w:rsidP="00581443">
      <w:pPr>
        <w:pStyle w:val="ListParagraph"/>
        <w:numPr>
          <w:ilvl w:val="0"/>
          <w:numId w:val="19"/>
        </w:numPr>
      </w:pPr>
      <w:r>
        <w:t xml:space="preserve">Achiziționarea de servicii de consultanță, proiectare, dirigenție de șantier, taxe, în limitele stabilite de lege necesare în elaborarea și implementarea proiectelor declarate eligibile și selectate; </w:t>
      </w:r>
    </w:p>
    <w:p w14:paraId="23EBFE31" w14:textId="77777777" w:rsidR="0029740C" w:rsidRDefault="0029740C" w:rsidP="00581443">
      <w:pPr>
        <w:pStyle w:val="ListParagraph"/>
        <w:numPr>
          <w:ilvl w:val="0"/>
          <w:numId w:val="19"/>
        </w:numPr>
      </w:pPr>
      <w:r>
        <w:lastRenderedPageBreak/>
        <w:t xml:space="preserve">Realizarea de studii și cercetări în vederea realizării de investiții și obținerea de acreditări; </w:t>
      </w:r>
    </w:p>
    <w:p w14:paraId="2F836F66" w14:textId="77777777" w:rsidR="0029740C" w:rsidRDefault="0029740C" w:rsidP="00581443">
      <w:pPr>
        <w:pStyle w:val="ListParagraph"/>
        <w:numPr>
          <w:ilvl w:val="0"/>
          <w:numId w:val="19"/>
        </w:numPr>
      </w:pPr>
      <w:r>
        <w:t xml:space="preserve">Alte documentații pentru obținerea avizelor. </w:t>
      </w:r>
    </w:p>
    <w:p w14:paraId="60556E79" w14:textId="77777777" w:rsidR="0029740C" w:rsidRDefault="0029740C" w:rsidP="00581443">
      <w:pPr>
        <w:pStyle w:val="ListParagraph"/>
        <w:numPr>
          <w:ilvl w:val="0"/>
          <w:numId w:val="19"/>
        </w:numPr>
      </w:pPr>
      <w:r>
        <w:t xml:space="preserve">Pentru zootehnie, în vederea respectării condițiilor de bune practici agricole pentru gestionarea gunoiului de grajd este necesar ca fiecare beneficiar care își va propune investiții pe sectorul zootehnic să țină cont de prevederile Codului de bune practici agricole – </w:t>
      </w:r>
      <w:r w:rsidRPr="0029740C">
        <w:rPr>
          <w:shd w:val="clear" w:color="auto" w:fill="BFBFBF" w:themeFill="background1" w:themeFillShade="BF"/>
        </w:rPr>
        <w:t>Anexa 8 la Ghidul solicitantului</w:t>
      </w:r>
      <w:r>
        <w:t xml:space="preserve">, să-și calculeze și să-și prevadă, prin proiect, capacitatea de stocare aferentă a gunoiului de grajd/ dejecțiilor de origine animală (În conformitate cu </w:t>
      </w:r>
      <w:r w:rsidRPr="0029740C">
        <w:rPr>
          <w:shd w:val="clear" w:color="auto" w:fill="BFBFBF" w:themeFill="background1" w:themeFillShade="BF"/>
        </w:rPr>
        <w:t>Anexa 7 „Calculator – Cod Bune Practici Agricole”</w:t>
      </w:r>
      <w:r>
        <w:t>) precum și cantitatea maximă de Îngrășăminte cu azot care pot fi aplicate pe terenul agricol.</w:t>
      </w:r>
    </w:p>
    <w:p w14:paraId="487C10AB" w14:textId="26B696A5" w:rsidR="0029740C" w:rsidRDefault="0029740C" w:rsidP="00581443">
      <w:pPr>
        <w:pStyle w:val="ListParagraph"/>
        <w:numPr>
          <w:ilvl w:val="0"/>
          <w:numId w:val="19"/>
        </w:numPr>
      </w:pPr>
      <w:r>
        <w:t xml:space="preserve">Acest calcul se va </w:t>
      </w:r>
      <w:r w:rsidR="001D7B72">
        <w:rPr>
          <w:rFonts w:cs="Times New Roman"/>
        </w:rPr>
        <w:t>ȋ</w:t>
      </w:r>
      <w:r>
        <w:t xml:space="preserve">ntocmi prin introducerea datelor specifice </w:t>
      </w:r>
      <w:r w:rsidR="001D7B72">
        <w:rPr>
          <w:rFonts w:cs="Times New Roman"/>
        </w:rPr>
        <w:t>ȋ</w:t>
      </w:r>
      <w:r>
        <w:t xml:space="preserve">n calculatorul de capacitate a platformei de gunoi fila „productie de gunoi” din documentul numit „Calculator_Cod Bune Practici Agricole”. </w:t>
      </w:r>
    </w:p>
    <w:p w14:paraId="5A983B7F" w14:textId="11AD2FEA" w:rsidR="0029740C" w:rsidRPr="0029740C" w:rsidRDefault="0029740C" w:rsidP="00581443">
      <w:pPr>
        <w:pStyle w:val="ListParagraph"/>
        <w:numPr>
          <w:ilvl w:val="0"/>
          <w:numId w:val="19"/>
        </w:numPr>
        <w:rPr>
          <w:rFonts w:cs="Times New Roman"/>
          <w:b/>
          <w:w w:val="98"/>
          <w:szCs w:val="24"/>
        </w:rPr>
      </w:pPr>
      <w:r>
        <w:t xml:space="preserve">În ceea ce privește standardele privind cantitățile maxime de Îngrășăminte de azot care pot fi aplicate pe terenul agricol, acestea se vor calcula prin introducerea datelor specifice </w:t>
      </w:r>
      <w:r w:rsidR="001D7B72">
        <w:rPr>
          <w:rFonts w:cs="Times New Roman"/>
        </w:rPr>
        <w:t>ȋ</w:t>
      </w:r>
      <w:r>
        <w:t xml:space="preserve">n calculatorul privind cantitatea maximă de </w:t>
      </w:r>
      <w:r w:rsidR="001D7B72">
        <w:rPr>
          <w:rFonts w:cs="Times New Roman"/>
        </w:rPr>
        <w:t>ȋ</w:t>
      </w:r>
      <w:r>
        <w:t>ngrășăminte care pot fi aplicate pe teren agricol din fila „PMN”.</w:t>
      </w:r>
    </w:p>
    <w:p w14:paraId="1D2F6D00" w14:textId="4C56BE6C" w:rsidR="00FC4E67" w:rsidRPr="009372D2" w:rsidRDefault="00FC4E67" w:rsidP="009372D2">
      <w:pPr>
        <w:rPr>
          <w:b/>
        </w:rPr>
      </w:pPr>
      <w:r w:rsidRPr="009372D2">
        <w:rPr>
          <w:b/>
        </w:rPr>
        <w:t xml:space="preserve">Notă: Zonele </w:t>
      </w:r>
      <w:r w:rsidR="001D7B72">
        <w:rPr>
          <w:rFonts w:cs="Times New Roman"/>
          <w:b/>
        </w:rPr>
        <w:t>ȋ</w:t>
      </w:r>
      <w:r w:rsidRPr="009372D2">
        <w:rPr>
          <w:b/>
        </w:rPr>
        <w:t xml:space="preserve">n care pot fi introduse datele specifice sunt marcate cu gri </w:t>
      </w:r>
      <w:r w:rsidR="001D7B72">
        <w:rPr>
          <w:rFonts w:cs="Times New Roman"/>
          <w:b/>
        </w:rPr>
        <w:t>ȋ</w:t>
      </w:r>
      <w:r w:rsidRPr="009372D2">
        <w:rPr>
          <w:b/>
        </w:rPr>
        <w:t xml:space="preserve">n documentul numit „Calculator Cod Bune Practici Agricole” din Anexa 7. </w:t>
      </w:r>
    </w:p>
    <w:p w14:paraId="3F756820" w14:textId="04F1106F" w:rsidR="00FC4E67" w:rsidRPr="00FC4E67" w:rsidRDefault="00FC4E67" w:rsidP="00581443">
      <w:pPr>
        <w:pStyle w:val="ListParagraph"/>
        <w:widowControl w:val="0"/>
        <w:numPr>
          <w:ilvl w:val="0"/>
          <w:numId w:val="20"/>
        </w:numPr>
        <w:autoSpaceDE w:val="0"/>
        <w:autoSpaceDN w:val="0"/>
        <w:adjustRightInd w:val="0"/>
        <w:ind w:right="680"/>
      </w:pPr>
      <w:r w:rsidRPr="00FC4E67">
        <w:t xml:space="preserve">În funcție de tipul de platformma aleasă, respectiv, construcție provizorie sau permanentă, conform legii 50/ 1991, terenul se poate află </w:t>
      </w:r>
      <w:r w:rsidR="001D7B72">
        <w:rPr>
          <w:rFonts w:cs="Times New Roman"/>
        </w:rPr>
        <w:t>ȋ</w:t>
      </w:r>
      <w:r w:rsidRPr="00FC4E67">
        <w:t xml:space="preserve">n proprietatea solicitantului sau se poate prezența documentul care atestă dreptul de folosință al acestuia. În cazul investițiilor noi </w:t>
      </w:r>
      <w:r w:rsidR="001D7B72">
        <w:rPr>
          <w:rFonts w:cs="Times New Roman"/>
        </w:rPr>
        <w:t>ȋ</w:t>
      </w:r>
      <w:r w:rsidRPr="00FC4E67">
        <w:t xml:space="preserve">n zootehnice&lt;100 UVM respectarea cerințelor privind depozitarea/gestionarea adecvată a gunoiului de grajd și </w:t>
      </w:r>
      <w:proofErr w:type="gramStart"/>
      <w:r w:rsidRPr="00FC4E67">
        <w:t>a</w:t>
      </w:r>
      <w:proofErr w:type="gramEnd"/>
      <w:r w:rsidRPr="00FC4E67">
        <w:t xml:space="preserve"> altor dejecții de origine animală, va fi validată la finalul investiției prin Notă de constatare, emisă de către Garda Națională de Mediu. </w:t>
      </w:r>
    </w:p>
    <w:p w14:paraId="16286646" w14:textId="77777777" w:rsidR="00FC4E67" w:rsidRPr="00FC4E67" w:rsidRDefault="00FC4E67" w:rsidP="00581443">
      <w:pPr>
        <w:pStyle w:val="ListParagraph"/>
        <w:numPr>
          <w:ilvl w:val="0"/>
          <w:numId w:val="19"/>
        </w:numPr>
      </w:pPr>
      <w:r w:rsidRPr="00FC4E67">
        <w:t xml:space="preserve">Gestionarea corectă a gunoiului de grajd și </w:t>
      </w:r>
      <w:proofErr w:type="gramStart"/>
      <w:r w:rsidRPr="00FC4E67">
        <w:t>a</w:t>
      </w:r>
      <w:proofErr w:type="gramEnd"/>
      <w:r w:rsidRPr="00FC4E67">
        <w:t xml:space="preserve"> altor dejecții de origine animală se poate face fie prin amenajarea unor sisteme de stocare individuale, fie prin utilizarea unor sisteme de stocare comunale, fie prin utilizarea combinată a celor două sisteme, În conformitate cu prevederile codului de bune practici. </w:t>
      </w:r>
    </w:p>
    <w:p w14:paraId="26E84C52" w14:textId="77777777" w:rsidR="00FC4E67" w:rsidRPr="00FC4E67" w:rsidRDefault="00FC4E67" w:rsidP="00581443">
      <w:pPr>
        <w:pStyle w:val="ListParagraph"/>
        <w:numPr>
          <w:ilvl w:val="0"/>
          <w:numId w:val="19"/>
        </w:numPr>
      </w:pPr>
      <w:r w:rsidRPr="00FC4E67">
        <w:lastRenderedPageBreak/>
        <w:t xml:space="preserve">Termenul limită de conformare la standardul privind nitrații este 12 iunie 2018, termen până la care se poate depune solicitare de plată pentru acesta cheltuială, după această data cheltuielile aferente depozitării/ gestionării gunoiului de grajd și </w:t>
      </w:r>
      <w:proofErr w:type="gramStart"/>
      <w:r w:rsidRPr="00FC4E67">
        <w:t>a</w:t>
      </w:r>
      <w:proofErr w:type="gramEnd"/>
      <w:r w:rsidRPr="00FC4E67">
        <w:t xml:space="preserve"> altor dejecții de origine animală nu vor mai fi eligibile pentru finanțare din FEADR. Excepție de la acest termen fac tinerii fermieri care, conform R UE 1305, au termen de conformare 24 luni de la data instalării ca șef de exploatație pentru prima dată Într-o exploatație. </w:t>
      </w:r>
    </w:p>
    <w:p w14:paraId="38C4A4CE" w14:textId="77777777" w:rsidR="00FC4E67" w:rsidRPr="00FC4E67" w:rsidRDefault="00FC4E67" w:rsidP="00581443">
      <w:pPr>
        <w:pStyle w:val="ListParagraph"/>
        <w:numPr>
          <w:ilvl w:val="0"/>
          <w:numId w:val="19"/>
        </w:numPr>
      </w:pPr>
      <w:r w:rsidRPr="00FC4E67">
        <w:t xml:space="preserve">Termenul de conformare la standardul privind nitrații se referă la finalizarea investiției În cauză (adică depunerea cererii de plată aferentă investiției de conformare). </w:t>
      </w:r>
    </w:p>
    <w:p w14:paraId="6AF34375" w14:textId="77777777" w:rsidR="00FC4E67" w:rsidRPr="00FC4E67" w:rsidRDefault="00FC4E67" w:rsidP="00581443">
      <w:pPr>
        <w:pStyle w:val="ListParagraph"/>
        <w:numPr>
          <w:ilvl w:val="0"/>
          <w:numId w:val="19"/>
        </w:numPr>
      </w:pPr>
      <w:r w:rsidRPr="00FC4E67">
        <w:t xml:space="preserve">În plus, conform prevederilor PNDR 2014-2020, investițiile de conformare la acest standard nu sunt eligibile pentru exploatațiile agricole existente având Între 8-100 UVM din UAT desemnate În programul de acțiune anterior (aprobat prin Decizia 21130/DC/ 14.10.2010) ca fiind </w:t>
      </w:r>
      <w:r w:rsidRPr="00FC4E67">
        <w:rPr>
          <w:shd w:val="clear" w:color="auto" w:fill="BFBFBF" w:themeFill="background1" w:themeFillShade="BF"/>
        </w:rPr>
        <w:t>Zone Vulnerabile la Nitrați (ZVN) conform Ordinului 1552/743/ 2008 cu completările și modificările ulterioare (Anexa nr.14)</w:t>
      </w:r>
    </w:p>
    <w:p w14:paraId="116FCA6E" w14:textId="77777777" w:rsidR="00FC4E67" w:rsidRDefault="00FC4E67" w:rsidP="00FC4E67">
      <w:pPr>
        <w:rPr>
          <w:b/>
        </w:rPr>
      </w:pPr>
    </w:p>
    <w:p w14:paraId="39C439E9" w14:textId="77777777" w:rsidR="00FC4E67" w:rsidRDefault="004B194C" w:rsidP="00FC4E67">
      <w:r w:rsidRPr="00FC4E67">
        <w:rPr>
          <w:b/>
        </w:rPr>
        <w:t>ATEN</w:t>
      </w:r>
      <w:r w:rsidR="00FC4E67">
        <w:rPr>
          <w:b/>
        </w:rPr>
        <w:t>Ț</w:t>
      </w:r>
      <w:r w:rsidRPr="00FC4E67">
        <w:rPr>
          <w:b/>
        </w:rPr>
        <w:t>IE!</w:t>
      </w:r>
    </w:p>
    <w:p w14:paraId="37EE7271" w14:textId="77777777" w:rsidR="004B194C" w:rsidRDefault="00FC4E67" w:rsidP="00FC4E67">
      <w:r w:rsidRPr="00FC4E67">
        <w:t xml:space="preserve">Pentru </w:t>
      </w:r>
      <w:r w:rsidR="00FB2841">
        <w:t>î</w:t>
      </w:r>
      <w:r w:rsidRPr="00FC4E67">
        <w:t xml:space="preserve">ncadrarea </w:t>
      </w:r>
      <w:r w:rsidR="00FB2841">
        <w:t>î</w:t>
      </w:r>
      <w:r w:rsidRPr="00FC4E67">
        <w:t xml:space="preserve">n termenele impuse </w:t>
      </w:r>
      <w:r w:rsidR="00FB2841">
        <w:t>î</w:t>
      </w:r>
      <w:r w:rsidRPr="00FC4E67">
        <w:t xml:space="preserve">n Notificarea beneficiarului privind selectarea Cererii de Finanțare și semnarea Contractului de Finanțare este necesară, </w:t>
      </w:r>
      <w:r w:rsidR="00FB2841">
        <w:t>î</w:t>
      </w:r>
      <w:r w:rsidRPr="00FC4E67">
        <w:t xml:space="preserve">ncă de la momentul depunerii Cererii de Finanțare, </w:t>
      </w:r>
      <w:r w:rsidR="00FB2841">
        <w:t>î</w:t>
      </w:r>
      <w:r w:rsidRPr="00FC4E67">
        <w:t xml:space="preserve">nceperea demersurilor pentru obținerea documentelor emise de Agenția Națională de Protecție a Mediului având </w:t>
      </w:r>
      <w:r w:rsidR="00FB2841">
        <w:t>î</w:t>
      </w:r>
      <w:r w:rsidRPr="00FC4E67">
        <w:t>n vedere termenul lung de parcurgere a procedurii de evaluare a impactului asupra mediului și a procedurii de evaluare adecvată (dacă ANPM va considera că proiectul impune aceste evaluări).</w:t>
      </w:r>
    </w:p>
    <w:p w14:paraId="51A927E0" w14:textId="77777777" w:rsidR="00FC4E67" w:rsidRDefault="00283CFE" w:rsidP="00FC4E67">
      <w:r>
        <w:rPr>
          <w:rFonts w:cs="Times New Roman"/>
          <w:noProof/>
          <w:color w:val="0000FF"/>
          <w:szCs w:val="24"/>
        </w:rPr>
        <mc:AlternateContent>
          <mc:Choice Requires="wps">
            <w:drawing>
              <wp:anchor distT="0" distB="0" distL="114300" distR="114300" simplePos="0" relativeHeight="251672576" behindDoc="0" locked="0" layoutInCell="1" allowOverlap="1" wp14:anchorId="34BC9CBB" wp14:editId="42D58375">
                <wp:simplePos x="0" y="0"/>
                <wp:positionH relativeFrom="column">
                  <wp:posOffset>0</wp:posOffset>
                </wp:positionH>
                <wp:positionV relativeFrom="paragraph">
                  <wp:posOffset>209550</wp:posOffset>
                </wp:positionV>
                <wp:extent cx="6010275" cy="2143125"/>
                <wp:effectExtent l="0" t="0" r="28575" b="28575"/>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21431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E2909" w14:textId="77777777" w:rsidR="00D26B67" w:rsidRDefault="00D26B67" w:rsidP="00283CFE">
                            <w:pPr>
                              <w:contextualSpacing/>
                              <w:rPr>
                                <w:rFonts w:cs="Times New Roman"/>
                                <w:b/>
                                <w:color w:val="FFFFFF" w:themeColor="background1"/>
                                <w:szCs w:val="24"/>
                              </w:rPr>
                            </w:pPr>
                            <w:r>
                              <w:rPr>
                                <w:rFonts w:cs="Times New Roman"/>
                                <w:b/>
                                <w:color w:val="FFFFFF" w:themeColor="background1"/>
                                <w:szCs w:val="24"/>
                              </w:rPr>
                              <w:t>DOMENIUL DE APLICARE:</w:t>
                            </w:r>
                          </w:p>
                          <w:p w14:paraId="61492AC4" w14:textId="77777777" w:rsidR="00D26B67" w:rsidRDefault="00D26B67" w:rsidP="00283CFE">
                            <w:pPr>
                              <w:contextualSpacing/>
                            </w:pPr>
                            <w:r>
                              <w:t>Acțiunile eligibile prezentate mai sus, sunt eligibile dacă solicitantul îndeplinește următoarele condiții:</w:t>
                            </w:r>
                          </w:p>
                          <w:p w14:paraId="4EFA7BA4" w14:textId="77777777" w:rsidR="00D26B67" w:rsidRPr="00283CFE" w:rsidRDefault="00D26B67" w:rsidP="00581443">
                            <w:pPr>
                              <w:pStyle w:val="ListParagraph"/>
                              <w:numPr>
                                <w:ilvl w:val="0"/>
                                <w:numId w:val="21"/>
                              </w:numPr>
                              <w:rPr>
                                <w:rFonts w:cs="Times New Roman"/>
                                <w:color w:val="FFFFFF" w:themeColor="background1"/>
                                <w:szCs w:val="24"/>
                              </w:rPr>
                            </w:pPr>
                            <w:r w:rsidRPr="00283CFE">
                              <w:rPr>
                                <w:rFonts w:cs="Times New Roman"/>
                                <w:color w:val="FFFFFF" w:themeColor="background1"/>
                                <w:szCs w:val="24"/>
                              </w:rPr>
                              <w:t>Categoria de fermă cuprinsă între 4000-250000 SO</w:t>
                            </w:r>
                          </w:p>
                          <w:p w14:paraId="7A6625A1" w14:textId="77777777" w:rsidR="00D26B67" w:rsidRPr="00283CFE" w:rsidRDefault="00D26B67" w:rsidP="00581443">
                            <w:pPr>
                              <w:pStyle w:val="ListParagraph"/>
                              <w:numPr>
                                <w:ilvl w:val="0"/>
                                <w:numId w:val="21"/>
                              </w:numPr>
                              <w:rPr>
                                <w:rFonts w:cs="Times New Roman"/>
                                <w:color w:val="FFFFFF" w:themeColor="background1"/>
                                <w:szCs w:val="24"/>
                              </w:rPr>
                            </w:pPr>
                            <w:r w:rsidRPr="00283CFE">
                              <w:rPr>
                                <w:rFonts w:cs="Times New Roman"/>
                                <w:color w:val="FFFFFF" w:themeColor="background1"/>
                                <w:szCs w:val="24"/>
                              </w:rPr>
                              <w:t>Activități principale desfășurate în:</w:t>
                            </w:r>
                          </w:p>
                          <w:p w14:paraId="3BBE96A3" w14:textId="77777777" w:rsidR="00D26B67" w:rsidRPr="00283CFE" w:rsidRDefault="00D26B67" w:rsidP="00581443">
                            <w:pPr>
                              <w:pStyle w:val="ListParagraph"/>
                              <w:numPr>
                                <w:ilvl w:val="1"/>
                                <w:numId w:val="21"/>
                              </w:numPr>
                              <w:rPr>
                                <w:rFonts w:cs="Times New Roman"/>
                                <w:color w:val="FFFFFF" w:themeColor="background1"/>
                                <w:szCs w:val="24"/>
                              </w:rPr>
                            </w:pPr>
                            <w:r w:rsidRPr="00283CFE">
                              <w:rPr>
                                <w:rFonts w:cs="Times New Roman"/>
                                <w:color w:val="FFFFFF" w:themeColor="background1"/>
                                <w:szCs w:val="24"/>
                              </w:rPr>
                              <w:t>Sistem zootehnic – creșterea albinelor / puilor</w:t>
                            </w:r>
                          </w:p>
                          <w:p w14:paraId="19A5BC84" w14:textId="77777777" w:rsidR="00D26B67" w:rsidRPr="00283CFE" w:rsidRDefault="00D26B67" w:rsidP="00581443">
                            <w:pPr>
                              <w:pStyle w:val="ListParagraph"/>
                              <w:numPr>
                                <w:ilvl w:val="1"/>
                                <w:numId w:val="21"/>
                              </w:numPr>
                              <w:rPr>
                                <w:rFonts w:cs="Times New Roman"/>
                                <w:color w:val="FFFFFF" w:themeColor="background1"/>
                                <w:szCs w:val="24"/>
                              </w:rPr>
                            </w:pPr>
                            <w:r w:rsidRPr="00283CFE">
                              <w:rPr>
                                <w:rFonts w:cs="Times New Roman"/>
                                <w:color w:val="FFFFFF" w:themeColor="background1"/>
                                <w:szCs w:val="24"/>
                              </w:rPr>
                              <w:t>Sistem agricol – cultură mare / legume / pomicultură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9CBB" id="Flowchart: Alternate Process 13" o:spid="_x0000_s1029" type="#_x0000_t176" style="position:absolute;left:0;text-align:left;margin-left:0;margin-top:16.5pt;width:473.25pt;height:1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" fillcolor="#4f81bd [3204]" strokecolor="#243f60 [1604]" strokeweight="2pt">
                <v:path arrowok="t"/>
                <v:textbox>
                  <w:txbxContent>
                    <w:p w14:paraId="530E2909" w14:textId="77777777" w:rsidR="00D26B67" w:rsidRDefault="00D26B67" w:rsidP="00283CFE">
                      <w:pPr>
                        <w:contextualSpacing/>
                        <w:rPr>
                          <w:rFonts w:cs="Times New Roman"/>
                          <w:b/>
                          <w:color w:val="FFFFFF" w:themeColor="background1"/>
                          <w:szCs w:val="24"/>
                        </w:rPr>
                      </w:pPr>
                      <w:r>
                        <w:rPr>
                          <w:rFonts w:cs="Times New Roman"/>
                          <w:b/>
                          <w:color w:val="FFFFFF" w:themeColor="background1"/>
                          <w:szCs w:val="24"/>
                        </w:rPr>
                        <w:t>DOMENIUL DE APLICARE:</w:t>
                      </w:r>
                    </w:p>
                    <w:p w14:paraId="61492AC4" w14:textId="77777777" w:rsidR="00D26B67" w:rsidRDefault="00D26B67" w:rsidP="00283CFE">
                      <w:pPr>
                        <w:contextualSpacing/>
                      </w:pPr>
                      <w:r>
                        <w:t>Acțiunile eligibile prezentate mai sus, sunt eligibile dacă solicitantul îndeplinește următoarele condiții:</w:t>
                      </w:r>
                    </w:p>
                    <w:p w14:paraId="4EFA7BA4" w14:textId="77777777" w:rsidR="00D26B67" w:rsidRPr="00283CFE" w:rsidRDefault="00D26B67" w:rsidP="00581443">
                      <w:pPr>
                        <w:pStyle w:val="ListParagraph"/>
                        <w:numPr>
                          <w:ilvl w:val="0"/>
                          <w:numId w:val="21"/>
                        </w:numPr>
                        <w:rPr>
                          <w:rFonts w:cs="Times New Roman"/>
                          <w:color w:val="FFFFFF" w:themeColor="background1"/>
                          <w:szCs w:val="24"/>
                        </w:rPr>
                      </w:pPr>
                      <w:r w:rsidRPr="00283CFE">
                        <w:rPr>
                          <w:rFonts w:cs="Times New Roman"/>
                          <w:color w:val="FFFFFF" w:themeColor="background1"/>
                          <w:szCs w:val="24"/>
                        </w:rPr>
                        <w:t>Categoria de fermă cuprinsă între 4000-250000 SO</w:t>
                      </w:r>
                    </w:p>
                    <w:p w14:paraId="7A6625A1" w14:textId="77777777" w:rsidR="00D26B67" w:rsidRPr="00283CFE" w:rsidRDefault="00D26B67" w:rsidP="00581443">
                      <w:pPr>
                        <w:pStyle w:val="ListParagraph"/>
                        <w:numPr>
                          <w:ilvl w:val="0"/>
                          <w:numId w:val="21"/>
                        </w:numPr>
                        <w:rPr>
                          <w:rFonts w:cs="Times New Roman"/>
                          <w:color w:val="FFFFFF" w:themeColor="background1"/>
                          <w:szCs w:val="24"/>
                        </w:rPr>
                      </w:pPr>
                      <w:r w:rsidRPr="00283CFE">
                        <w:rPr>
                          <w:rFonts w:cs="Times New Roman"/>
                          <w:color w:val="FFFFFF" w:themeColor="background1"/>
                          <w:szCs w:val="24"/>
                        </w:rPr>
                        <w:t>Activități principale desfășurate în:</w:t>
                      </w:r>
                    </w:p>
                    <w:p w14:paraId="3BBE96A3" w14:textId="77777777" w:rsidR="00D26B67" w:rsidRPr="00283CFE" w:rsidRDefault="00D26B67" w:rsidP="00581443">
                      <w:pPr>
                        <w:pStyle w:val="ListParagraph"/>
                        <w:numPr>
                          <w:ilvl w:val="1"/>
                          <w:numId w:val="21"/>
                        </w:numPr>
                        <w:rPr>
                          <w:rFonts w:cs="Times New Roman"/>
                          <w:color w:val="FFFFFF" w:themeColor="background1"/>
                          <w:szCs w:val="24"/>
                        </w:rPr>
                      </w:pPr>
                      <w:r w:rsidRPr="00283CFE">
                        <w:rPr>
                          <w:rFonts w:cs="Times New Roman"/>
                          <w:color w:val="FFFFFF" w:themeColor="background1"/>
                          <w:szCs w:val="24"/>
                        </w:rPr>
                        <w:t>Sistem zootehnic – creșterea albinelor / puilor</w:t>
                      </w:r>
                    </w:p>
                    <w:p w14:paraId="19A5BC84" w14:textId="77777777" w:rsidR="00D26B67" w:rsidRPr="00283CFE" w:rsidRDefault="00D26B67" w:rsidP="00581443">
                      <w:pPr>
                        <w:pStyle w:val="ListParagraph"/>
                        <w:numPr>
                          <w:ilvl w:val="1"/>
                          <w:numId w:val="21"/>
                        </w:numPr>
                        <w:rPr>
                          <w:rFonts w:cs="Times New Roman"/>
                          <w:color w:val="FFFFFF" w:themeColor="background1"/>
                          <w:szCs w:val="24"/>
                        </w:rPr>
                      </w:pPr>
                      <w:r w:rsidRPr="00283CFE">
                        <w:rPr>
                          <w:rFonts w:cs="Times New Roman"/>
                          <w:color w:val="FFFFFF" w:themeColor="background1"/>
                          <w:szCs w:val="24"/>
                        </w:rPr>
                        <w:t>Sistem agricol – cultură mare / legume / pomicultură</w:t>
                      </w:r>
                    </w:p>
                  </w:txbxContent>
                </v:textbox>
              </v:shape>
            </w:pict>
          </mc:Fallback>
        </mc:AlternateContent>
      </w:r>
    </w:p>
    <w:p w14:paraId="616B9982" w14:textId="77777777" w:rsidR="00FC4E67" w:rsidRDefault="00FC4E67" w:rsidP="00FC4E67"/>
    <w:p w14:paraId="77ED07F5" w14:textId="77777777" w:rsidR="00FC4E67" w:rsidRDefault="00FC4E67" w:rsidP="00FC4E67"/>
    <w:p w14:paraId="5B574C3F" w14:textId="77777777" w:rsidR="00FC4E67" w:rsidRDefault="00FC4E67" w:rsidP="00FC4E67"/>
    <w:p w14:paraId="3F14EBAC" w14:textId="77777777" w:rsidR="00FC4E67" w:rsidRDefault="00FC4E67" w:rsidP="00FC4E67"/>
    <w:p w14:paraId="20A1F6B5" w14:textId="77777777" w:rsidR="00FC4E67" w:rsidRDefault="00FC4E67" w:rsidP="00FC4E67"/>
    <w:p w14:paraId="008253B3" w14:textId="77777777" w:rsidR="00FC4E67" w:rsidRDefault="00FC4E67" w:rsidP="00FC4E67"/>
    <w:p w14:paraId="22D1BA9E" w14:textId="77777777" w:rsidR="00FC4E67" w:rsidRDefault="00FC4E67" w:rsidP="00FC4E67"/>
    <w:p w14:paraId="62F108E7" w14:textId="77777777" w:rsidR="00FC4E67" w:rsidRDefault="00FC4E67" w:rsidP="00FC4E67"/>
    <w:p w14:paraId="53EF7287" w14:textId="77777777" w:rsidR="00FC4E67" w:rsidRDefault="00FC4E67" w:rsidP="00FC4E67"/>
    <w:p w14:paraId="240976B8" w14:textId="77777777" w:rsidR="008A2FE3" w:rsidRPr="00626282" w:rsidRDefault="008A2FE3" w:rsidP="00581443">
      <w:pPr>
        <w:pStyle w:val="ListParagraph"/>
        <w:numPr>
          <w:ilvl w:val="0"/>
          <w:numId w:val="22"/>
        </w:numPr>
        <w:rPr>
          <w:i/>
        </w:rPr>
      </w:pPr>
      <w:r w:rsidRPr="00626282">
        <w:rPr>
          <w:i/>
        </w:rPr>
        <w:t xml:space="preserve">Peste 70% din produsele agricole stocate, condiționate, sortate, ambalate, trebuie să provină din exploatația agricolă proprie. Astfel, într-o proporție de pană la 30% pot fi stocate, condiționate, sortate, ambalate și produse agricole care nu provin din propria exploatație agricolă (fermă), vegetală, zootehnică sau mixtă. </w:t>
      </w:r>
    </w:p>
    <w:p w14:paraId="1A1C23DF" w14:textId="77777777" w:rsidR="008A2FE3" w:rsidRDefault="008A2FE3" w:rsidP="00581443">
      <w:pPr>
        <w:pStyle w:val="ListParagraph"/>
        <w:numPr>
          <w:ilvl w:val="0"/>
          <w:numId w:val="22"/>
        </w:numPr>
      </w:pPr>
      <w:r>
        <w:t>Investițiile în depozitarea și/sau condiționarea produselor agricole primare reprezintă parte/</w:t>
      </w:r>
      <w:r w:rsidR="00626282">
        <w:t xml:space="preserve"> </w:t>
      </w:r>
      <w:r>
        <w:t xml:space="preserve">componentă a producției agricole primare. </w:t>
      </w:r>
    </w:p>
    <w:p w14:paraId="4498F03D" w14:textId="77777777" w:rsidR="008A2FE3" w:rsidRDefault="008A2FE3" w:rsidP="00581443">
      <w:pPr>
        <w:pStyle w:val="ListParagraph"/>
        <w:numPr>
          <w:ilvl w:val="0"/>
          <w:numId w:val="22"/>
        </w:numPr>
      </w:pPr>
      <w:r>
        <w:t xml:space="preserve">Modernizarea exploatațiilor apicole; </w:t>
      </w:r>
    </w:p>
    <w:p w14:paraId="3A451FEA" w14:textId="77777777" w:rsidR="008A2FE3" w:rsidRDefault="008A2FE3" w:rsidP="00581443">
      <w:pPr>
        <w:pStyle w:val="ListParagraph"/>
        <w:numPr>
          <w:ilvl w:val="0"/>
          <w:numId w:val="22"/>
        </w:numPr>
      </w:pPr>
      <w:r>
        <w:t xml:space="preserve">Construirea/modernizarea spațiilor zootehnice; </w:t>
      </w:r>
    </w:p>
    <w:p w14:paraId="08E61FFD" w14:textId="77777777" w:rsidR="008A2FE3" w:rsidRDefault="008A2FE3" w:rsidP="00581443">
      <w:pPr>
        <w:pStyle w:val="ListParagraph"/>
        <w:numPr>
          <w:ilvl w:val="0"/>
          <w:numId w:val="22"/>
        </w:numPr>
      </w:pPr>
      <w:r>
        <w:t xml:space="preserve">Construirea/modernizarea de spații de depozitare pentru cereale; </w:t>
      </w:r>
    </w:p>
    <w:p w14:paraId="7F65E76D" w14:textId="77777777" w:rsidR="00FC4E67" w:rsidRPr="00626282" w:rsidRDefault="008A2FE3" w:rsidP="00581443">
      <w:pPr>
        <w:pStyle w:val="ListParagraph"/>
        <w:numPr>
          <w:ilvl w:val="0"/>
          <w:numId w:val="22"/>
        </w:numPr>
        <w:rPr>
          <w:i/>
        </w:rPr>
      </w:pPr>
      <w:r w:rsidRPr="00626282">
        <w:rPr>
          <w:i/>
        </w:rPr>
        <w:t>Proiectele care vizează și investiții de procesare/comercializare produse agricole, vor conține, ca și componentă majoritară, investiția în producția agricolă primară respectiv &gt;50% din valoarea eligibilă a proiectului. Totodată, peste 70% din produsele agricole primare supuse procesării, ca materie primă de bază, trebuie să provină din exploatația agricolă proprie. Astfel, într-o proporție de pană la 30% pot fi procesate (prelucrate) și produse agricole care nu provin din propria exploatație agricolă (fermă) vegetală, zootehnică sau mixtă.</w:t>
      </w:r>
    </w:p>
    <w:p w14:paraId="036C3B7C" w14:textId="77777777" w:rsidR="00626282" w:rsidRDefault="007D21BB" w:rsidP="008A2FE3">
      <w:pPr>
        <w:rPr>
          <w:i/>
        </w:rPr>
      </w:pPr>
      <w:r>
        <w:rPr>
          <w:rFonts w:cs="Times New Roman"/>
          <w:noProof/>
          <w:color w:val="0000FF"/>
          <w:szCs w:val="24"/>
        </w:rPr>
        <mc:AlternateContent>
          <mc:Choice Requires="wps">
            <w:drawing>
              <wp:anchor distT="0" distB="0" distL="114300" distR="114300" simplePos="0" relativeHeight="251674624" behindDoc="0" locked="0" layoutInCell="1" allowOverlap="1" wp14:anchorId="1420EAF6" wp14:editId="4DE28F78">
                <wp:simplePos x="0" y="0"/>
                <wp:positionH relativeFrom="column">
                  <wp:posOffset>133350</wp:posOffset>
                </wp:positionH>
                <wp:positionV relativeFrom="paragraph">
                  <wp:posOffset>161925</wp:posOffset>
                </wp:positionV>
                <wp:extent cx="6010275" cy="1400175"/>
                <wp:effectExtent l="0" t="0" r="28575" b="28575"/>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4001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8E7355" w14:textId="77777777" w:rsidR="00D26B67" w:rsidRDefault="00D26B67" w:rsidP="00626282">
                            <w:pPr>
                              <w:contextualSpacing/>
                              <w:rPr>
                                <w:rFonts w:cs="Times New Roman"/>
                                <w:b/>
                                <w:color w:val="FFFFFF" w:themeColor="background1"/>
                                <w:szCs w:val="24"/>
                              </w:rPr>
                            </w:pPr>
                            <w:r>
                              <w:rPr>
                                <w:rFonts w:cs="Times New Roman"/>
                                <w:b/>
                                <w:color w:val="FFFFFF" w:themeColor="background1"/>
                                <w:szCs w:val="24"/>
                              </w:rPr>
                              <w:t>ATENȚIE!</w:t>
                            </w:r>
                          </w:p>
                          <w:p w14:paraId="72EB4DC1" w14:textId="77777777" w:rsidR="00D26B67" w:rsidRDefault="00D26B67" w:rsidP="00626282">
                            <w:pPr>
                              <w:contextualSpacing/>
                            </w:pPr>
                            <w:r w:rsidRPr="007D21BB">
                              <w:rPr>
                                <w:rFonts w:cs="Times New Roman"/>
                                <w:color w:val="FFFFFF" w:themeColor="background1"/>
                                <w:szCs w:val="24"/>
                              </w:rPr>
                              <w:t xml:space="preserve">Investițiile în depozitarea și/sau condiționarea produselor agricole procesate (rezultate din procesul de procesare) reprezintă parte componentă </w:t>
                            </w:r>
                            <w:r w:rsidRPr="007D21BB">
                              <w:rPr>
                                <w:rFonts w:cs="Times New Roman"/>
                                <w:color w:val="FFFFFF" w:themeColor="background1"/>
                                <w:szCs w:val="24"/>
                              </w:rPr>
                              <w:t>a investiției în procesarea produselor agricole.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EAF6" id="Flowchart: Alternate Process 14" o:spid="_x0000_s1030" type="#_x0000_t176" style="position:absolute;left:0;text-align:left;margin-left:10.5pt;margin-top:12.75pt;width:473.25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" fillcolor="#4f81bd [3204]" strokecolor="#243f60 [1604]" strokeweight="2pt">
                <v:path arrowok="t"/>
                <v:textbox>
                  <w:txbxContent>
                    <w:p w14:paraId="0B8E7355" w14:textId="77777777" w:rsidR="00D26B67" w:rsidRDefault="00D26B67" w:rsidP="00626282">
                      <w:pPr>
                        <w:contextualSpacing/>
                        <w:rPr>
                          <w:rFonts w:cs="Times New Roman"/>
                          <w:b/>
                          <w:color w:val="FFFFFF" w:themeColor="background1"/>
                          <w:szCs w:val="24"/>
                        </w:rPr>
                      </w:pPr>
                      <w:r>
                        <w:rPr>
                          <w:rFonts w:cs="Times New Roman"/>
                          <w:b/>
                          <w:color w:val="FFFFFF" w:themeColor="background1"/>
                          <w:szCs w:val="24"/>
                        </w:rPr>
                        <w:t>ATENȚIE!</w:t>
                      </w:r>
                    </w:p>
                    <w:p w14:paraId="72EB4DC1" w14:textId="77777777" w:rsidR="00D26B67" w:rsidRDefault="00D26B67" w:rsidP="00626282">
                      <w:pPr>
                        <w:contextualSpacing/>
                      </w:pPr>
                      <w:r w:rsidRPr="007D21BB">
                        <w:rPr>
                          <w:rFonts w:cs="Times New Roman"/>
                          <w:color w:val="FFFFFF" w:themeColor="background1"/>
                          <w:szCs w:val="24"/>
                        </w:rPr>
                        <w:t xml:space="preserve">Investițiile în depozitarea și/sau condiționarea produselor agricole procesate (rezultate din procesul de procesare) reprezintă parte componentă </w:t>
                      </w:r>
                      <w:r w:rsidRPr="007D21BB">
                        <w:rPr>
                          <w:rFonts w:cs="Times New Roman"/>
                          <w:color w:val="FFFFFF" w:themeColor="background1"/>
                          <w:szCs w:val="24"/>
                        </w:rPr>
                        <w:t>a investiției în procesarea produselor agricole.</w:t>
                      </w:r>
                    </w:p>
                  </w:txbxContent>
                </v:textbox>
              </v:shape>
            </w:pict>
          </mc:Fallback>
        </mc:AlternateContent>
      </w:r>
    </w:p>
    <w:p w14:paraId="6A32B353" w14:textId="77777777" w:rsidR="00626282" w:rsidRPr="00626282" w:rsidRDefault="00626282" w:rsidP="008A2FE3">
      <w:pPr>
        <w:rPr>
          <w:i/>
        </w:rPr>
      </w:pPr>
    </w:p>
    <w:p w14:paraId="36166898" w14:textId="77777777" w:rsidR="0074747F" w:rsidRPr="004B194C" w:rsidRDefault="0074747F" w:rsidP="004B194C">
      <w:pPr>
        <w:pStyle w:val="TableParagraph"/>
        <w:spacing w:line="360" w:lineRule="auto"/>
        <w:jc w:val="left"/>
        <w:rPr>
          <w:rFonts w:ascii="Times New Roman" w:hAnsi="Times New Roman"/>
          <w:b/>
          <w:iCs/>
          <w:szCs w:val="24"/>
        </w:rPr>
      </w:pPr>
    </w:p>
    <w:p w14:paraId="14B76936" w14:textId="77777777" w:rsidR="0074747F" w:rsidRPr="004B194C" w:rsidRDefault="0074747F" w:rsidP="004B194C">
      <w:pPr>
        <w:pStyle w:val="TableParagraph"/>
        <w:spacing w:line="360" w:lineRule="auto"/>
        <w:jc w:val="left"/>
        <w:rPr>
          <w:rFonts w:ascii="Times New Roman" w:hAnsi="Times New Roman"/>
          <w:b/>
          <w:iCs/>
          <w:szCs w:val="24"/>
        </w:rPr>
      </w:pPr>
    </w:p>
    <w:p w14:paraId="5B4BF5DC" w14:textId="77777777" w:rsidR="0074747F" w:rsidRPr="004B194C" w:rsidRDefault="0074747F" w:rsidP="004B194C">
      <w:pPr>
        <w:pStyle w:val="TableParagraph"/>
        <w:spacing w:line="360" w:lineRule="auto"/>
        <w:ind w:left="360"/>
        <w:jc w:val="left"/>
        <w:rPr>
          <w:rFonts w:ascii="Times New Roman" w:hAnsi="Times New Roman"/>
          <w:b/>
          <w:iCs/>
          <w:szCs w:val="24"/>
        </w:rPr>
      </w:pPr>
    </w:p>
    <w:p w14:paraId="0C23F070" w14:textId="77777777" w:rsidR="0074747F" w:rsidRPr="004B194C" w:rsidRDefault="0074747F" w:rsidP="004B194C">
      <w:pPr>
        <w:pStyle w:val="TableParagraph"/>
        <w:spacing w:line="360" w:lineRule="auto"/>
        <w:ind w:left="360"/>
        <w:jc w:val="left"/>
        <w:rPr>
          <w:rFonts w:ascii="Times New Roman" w:hAnsi="Times New Roman"/>
          <w:b/>
          <w:iCs/>
          <w:szCs w:val="24"/>
        </w:rPr>
      </w:pPr>
    </w:p>
    <w:p w14:paraId="59CBA14C" w14:textId="5E25C2FC" w:rsidR="004B194C" w:rsidRDefault="004B194C" w:rsidP="004B194C">
      <w:pPr>
        <w:pStyle w:val="Heading2"/>
        <w:ind w:left="375"/>
        <w:rPr>
          <w:rFonts w:cs="Times New Roman"/>
          <w:sz w:val="24"/>
          <w:szCs w:val="24"/>
        </w:rPr>
      </w:pPr>
    </w:p>
    <w:p w14:paraId="69B61C67" w14:textId="0A6C99FA" w:rsidR="00B57DDD" w:rsidRDefault="00B57DDD" w:rsidP="00B57DDD"/>
    <w:p w14:paraId="035BB748" w14:textId="7093061E" w:rsidR="00B57DDD" w:rsidRDefault="00B57DDD" w:rsidP="00B57DDD"/>
    <w:p w14:paraId="535E993E" w14:textId="6F29D289" w:rsidR="00B57DDD" w:rsidRDefault="00B57DDD" w:rsidP="00B57DDD"/>
    <w:p w14:paraId="327ECB01" w14:textId="453EBB4E" w:rsidR="00B57DDD" w:rsidRDefault="00B57DDD" w:rsidP="00B57DDD"/>
    <w:p w14:paraId="12A4864A" w14:textId="4CC08E63" w:rsidR="00B57DDD" w:rsidRDefault="00B57DDD" w:rsidP="00B57DDD"/>
    <w:p w14:paraId="12234D13" w14:textId="6F5094F6" w:rsidR="00B57DDD" w:rsidRDefault="00B57DDD" w:rsidP="00B57DDD"/>
    <w:p w14:paraId="016F9104" w14:textId="301AEC71" w:rsidR="00B57DDD" w:rsidRDefault="00B57DDD" w:rsidP="00B57DDD"/>
    <w:p w14:paraId="13ED886A" w14:textId="7917E1F6" w:rsidR="00B57DDD" w:rsidRPr="00B57DDD" w:rsidRDefault="0009714A" w:rsidP="00B57DDD">
      <w:r>
        <w:rPr>
          <w:rFonts w:cs="Times New Roman"/>
          <w:noProof/>
          <w:color w:val="0000FF"/>
          <w:szCs w:val="24"/>
        </w:rPr>
        <w:lastRenderedPageBreak/>
        <mc:AlternateContent>
          <mc:Choice Requires="wps">
            <w:drawing>
              <wp:anchor distT="0" distB="0" distL="114300" distR="114300" simplePos="0" relativeHeight="251701248" behindDoc="0" locked="0" layoutInCell="1" allowOverlap="1" wp14:anchorId="4B08DB3D" wp14:editId="19B2FB5D">
                <wp:simplePos x="0" y="0"/>
                <wp:positionH relativeFrom="column">
                  <wp:posOffset>30569</wp:posOffset>
                </wp:positionH>
                <wp:positionV relativeFrom="paragraph">
                  <wp:posOffset>108452</wp:posOffset>
                </wp:positionV>
                <wp:extent cx="6010275" cy="2543175"/>
                <wp:effectExtent l="0" t="0" r="28575" b="28575"/>
                <wp:wrapNone/>
                <wp:docPr id="21"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25431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E28AA" w14:textId="77777777" w:rsidR="00D26B67" w:rsidRDefault="00D26B67" w:rsidP="002B2CAD">
                            <w:pPr>
                              <w:contextualSpacing/>
                              <w:rPr>
                                <w:rFonts w:cs="Times New Roman"/>
                                <w:b/>
                                <w:color w:val="FFFFFF" w:themeColor="background1"/>
                                <w:szCs w:val="24"/>
                              </w:rPr>
                            </w:pPr>
                            <w:r>
                              <w:rPr>
                                <w:rFonts w:cs="Times New Roman"/>
                                <w:b/>
                                <w:color w:val="FFFFFF" w:themeColor="background1"/>
                                <w:szCs w:val="24"/>
                              </w:rPr>
                              <w:t>ATENȚIE!</w:t>
                            </w:r>
                          </w:p>
                          <w:p w14:paraId="5FEAA100" w14:textId="77777777" w:rsidR="00D26B67" w:rsidRPr="005C3A42" w:rsidRDefault="00D26B67" w:rsidP="002B2CAD">
                            <w:pPr>
                              <w:rPr>
                                <w:sz w:val="28"/>
                                <w:szCs w:val="28"/>
                              </w:rPr>
                            </w:pPr>
                            <w:r w:rsidRPr="005C3A42">
                              <w:rPr>
                                <w:w w:val="98"/>
                                <w:sz w:val="28"/>
                                <w:szCs w:val="28"/>
                              </w:rPr>
                              <w:t>În  cazul  fermelor  vegetale  care  produc  și  nutrețuri/furaje  combinate  în  vederea comercializării,  obținerea  furajelor  reprezintă  procesare.  În cazul  fermelor mixte/zootehnice care obțin nutrețuri/furaje combinate în vederea furajării animalelor din cadrul exploatației, investitia care prevede tehnologia de obținere a furajelor face parte din fluxul tehnologic de creștere a animalelor și este asimilată producției agricole primare.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8DB3D" id="Flowchart: Alternate Process 15" o:spid="_x0000_s1031" type="#_x0000_t176" style="position:absolute;left:0;text-align:left;margin-left:2.4pt;margin-top:8.55pt;width:473.25pt;height:20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" fillcolor="#4f81bd [3204]" strokecolor="#243f60 [1604]" strokeweight="2pt">
                <v:path arrowok="t"/>
                <v:textbox>
                  <w:txbxContent>
                    <w:p w14:paraId="017E28AA" w14:textId="77777777" w:rsidR="00D26B67" w:rsidRDefault="00D26B67" w:rsidP="002B2CAD">
                      <w:pPr>
                        <w:contextualSpacing/>
                        <w:rPr>
                          <w:rFonts w:cs="Times New Roman"/>
                          <w:b/>
                          <w:color w:val="FFFFFF" w:themeColor="background1"/>
                          <w:szCs w:val="24"/>
                        </w:rPr>
                      </w:pPr>
                      <w:r>
                        <w:rPr>
                          <w:rFonts w:cs="Times New Roman"/>
                          <w:b/>
                          <w:color w:val="FFFFFF" w:themeColor="background1"/>
                          <w:szCs w:val="24"/>
                        </w:rPr>
                        <w:t>ATENȚIE!</w:t>
                      </w:r>
                    </w:p>
                    <w:p w14:paraId="5FEAA100" w14:textId="77777777" w:rsidR="00D26B67" w:rsidRPr="005C3A42" w:rsidRDefault="00D26B67" w:rsidP="002B2CAD">
                      <w:pPr>
                        <w:rPr>
                          <w:sz w:val="28"/>
                          <w:szCs w:val="28"/>
                        </w:rPr>
                      </w:pPr>
                      <w:r w:rsidRPr="005C3A42">
                        <w:rPr>
                          <w:w w:val="98"/>
                          <w:sz w:val="28"/>
                          <w:szCs w:val="28"/>
                        </w:rPr>
                        <w:t>În  cazul  fermelor  vegetale  care  produc  și  nutrețuri/furaje  combinate  în  vederea comercializării,  obținerea  furajelor  reprezintă  procesare.  În cazul  fermelor mixte/zootehnice care obțin nutrețuri/furaje combinate în vederea furajării animalelor din cadrul exploatației, investitia care prevede tehnologia de obținere a furajelor face parte din fluxul tehnologic de creștere a animalelor și este asimilată producției agricole primare.</w:t>
                      </w:r>
                    </w:p>
                  </w:txbxContent>
                </v:textbox>
              </v:shape>
            </w:pict>
          </mc:Fallback>
        </mc:AlternateContent>
      </w:r>
    </w:p>
    <w:p w14:paraId="73F7CBAE" w14:textId="5EDC0127" w:rsidR="007D21BB" w:rsidRDefault="007D21BB" w:rsidP="007D21BB"/>
    <w:p w14:paraId="044DC1B5" w14:textId="77777777" w:rsidR="007D21BB" w:rsidRDefault="007D21BB" w:rsidP="007D21BB"/>
    <w:p w14:paraId="360CFB05" w14:textId="77777777" w:rsidR="007D21BB" w:rsidRPr="007D21BB" w:rsidRDefault="007D21BB" w:rsidP="007D21BB"/>
    <w:p w14:paraId="2B06C67C" w14:textId="77777777" w:rsidR="004B194C" w:rsidRPr="004B194C" w:rsidRDefault="004B194C" w:rsidP="004B194C">
      <w:pPr>
        <w:pStyle w:val="Heading2"/>
        <w:ind w:left="375"/>
        <w:rPr>
          <w:rFonts w:cs="Times New Roman"/>
          <w:sz w:val="24"/>
          <w:szCs w:val="24"/>
        </w:rPr>
      </w:pPr>
    </w:p>
    <w:p w14:paraId="3DF94A74" w14:textId="77777777" w:rsidR="004B194C" w:rsidRPr="004B194C" w:rsidRDefault="004B194C" w:rsidP="004B194C">
      <w:pPr>
        <w:rPr>
          <w:rFonts w:cs="Times New Roman"/>
          <w:b/>
          <w:szCs w:val="24"/>
        </w:rPr>
      </w:pPr>
    </w:p>
    <w:p w14:paraId="1FAA21F4" w14:textId="77777777" w:rsidR="004B194C" w:rsidRPr="004B194C" w:rsidRDefault="004B194C" w:rsidP="004B194C">
      <w:pPr>
        <w:rPr>
          <w:rFonts w:cs="Times New Roman"/>
          <w:b/>
          <w:szCs w:val="24"/>
        </w:rPr>
      </w:pPr>
    </w:p>
    <w:p w14:paraId="5CE55100" w14:textId="77777777" w:rsidR="004B194C" w:rsidRPr="004B194C" w:rsidRDefault="004B194C" w:rsidP="004B194C">
      <w:pPr>
        <w:rPr>
          <w:rFonts w:cs="Times New Roman"/>
          <w:b/>
          <w:szCs w:val="24"/>
        </w:rPr>
      </w:pPr>
    </w:p>
    <w:p w14:paraId="64615227" w14:textId="77777777" w:rsidR="004B194C" w:rsidRDefault="004B194C" w:rsidP="004B194C">
      <w:pPr>
        <w:rPr>
          <w:rFonts w:cs="Times New Roman"/>
          <w:b/>
          <w:szCs w:val="24"/>
        </w:rPr>
      </w:pPr>
    </w:p>
    <w:p w14:paraId="35203FC6" w14:textId="77777777" w:rsidR="002B2CAD" w:rsidRDefault="002B2CAD" w:rsidP="002B2CAD">
      <w:pPr>
        <w:pStyle w:val="Heading2"/>
        <w:ind w:left="720"/>
      </w:pPr>
    </w:p>
    <w:p w14:paraId="26DC14BD" w14:textId="041A1EAF" w:rsidR="002B2CAD" w:rsidRDefault="002B2CAD" w:rsidP="0009714A"/>
    <w:p w14:paraId="08A00541" w14:textId="77777777" w:rsidR="002B2CAD" w:rsidRDefault="002B2CAD" w:rsidP="002B2CAD"/>
    <w:p w14:paraId="7DF648F1" w14:textId="77777777" w:rsidR="002B2CAD" w:rsidRDefault="002B2CAD" w:rsidP="002B2CAD"/>
    <w:p w14:paraId="6C594231" w14:textId="77777777" w:rsidR="002B2CAD" w:rsidRDefault="002B2CAD" w:rsidP="002B2CAD"/>
    <w:p w14:paraId="374D44F7" w14:textId="77777777" w:rsidR="002B2CAD" w:rsidRDefault="002B2CAD" w:rsidP="002B2CAD"/>
    <w:p w14:paraId="2A5B989D" w14:textId="77777777" w:rsidR="002B2CAD" w:rsidRDefault="002B2CAD" w:rsidP="002B2CAD"/>
    <w:p w14:paraId="16FA938F" w14:textId="77777777" w:rsidR="002B2CAD" w:rsidRDefault="002B2CAD" w:rsidP="002B2CAD"/>
    <w:p w14:paraId="25FB843B" w14:textId="77777777" w:rsidR="002B2CAD" w:rsidRDefault="002B2CAD" w:rsidP="002B2CAD"/>
    <w:p w14:paraId="3D0C9683" w14:textId="77777777" w:rsidR="002B2CAD" w:rsidRDefault="002B2CAD" w:rsidP="002B2CAD"/>
    <w:p w14:paraId="26F6F995" w14:textId="52907CEA" w:rsidR="002B2CAD" w:rsidRDefault="002B2CAD" w:rsidP="002B2CAD"/>
    <w:p w14:paraId="0C14F414" w14:textId="1AE4594B" w:rsidR="0009714A" w:rsidRDefault="0009714A" w:rsidP="002B2CAD"/>
    <w:p w14:paraId="4542444C" w14:textId="1A42FE57" w:rsidR="0009714A" w:rsidRDefault="0009714A" w:rsidP="002B2CAD"/>
    <w:p w14:paraId="17240435" w14:textId="5BC22C5C" w:rsidR="0009714A" w:rsidRDefault="0009714A" w:rsidP="002B2CAD"/>
    <w:p w14:paraId="432CADB9" w14:textId="2411660E" w:rsidR="0009714A" w:rsidRDefault="0009714A" w:rsidP="002B2CAD"/>
    <w:p w14:paraId="4A84E461" w14:textId="673A270A" w:rsidR="0009714A" w:rsidRDefault="0009714A" w:rsidP="002B2CAD"/>
    <w:p w14:paraId="3CF8A79D" w14:textId="2A430AFA" w:rsidR="0009714A" w:rsidRDefault="0009714A" w:rsidP="002B2CAD"/>
    <w:p w14:paraId="6908E399" w14:textId="15104910" w:rsidR="0009714A" w:rsidRDefault="0009714A" w:rsidP="002B2CAD"/>
    <w:p w14:paraId="2CCFB48B" w14:textId="374E0825" w:rsidR="0009714A" w:rsidRDefault="0009714A" w:rsidP="002B2CAD"/>
    <w:p w14:paraId="479B5081" w14:textId="2C6C2F45" w:rsidR="0009714A" w:rsidRDefault="0009714A" w:rsidP="002B2CAD"/>
    <w:p w14:paraId="4D5E2BB4" w14:textId="30BF76BA" w:rsidR="0009714A" w:rsidRDefault="0009714A" w:rsidP="002B2CAD"/>
    <w:p w14:paraId="0BAC5AEC" w14:textId="503C2C28" w:rsidR="0009714A" w:rsidRDefault="0009714A" w:rsidP="002B2CAD">
      <w:r>
        <w:rPr>
          <w:rFonts w:cs="Times New Roman"/>
          <w:noProof/>
          <w:color w:val="0000FF"/>
          <w:szCs w:val="24"/>
        </w:rPr>
        <w:lastRenderedPageBreak/>
        <mc:AlternateContent>
          <mc:Choice Requires="wps">
            <w:drawing>
              <wp:anchor distT="0" distB="0" distL="114300" distR="114300" simplePos="0" relativeHeight="251703296" behindDoc="0" locked="0" layoutInCell="1" allowOverlap="1" wp14:anchorId="31F639E5" wp14:editId="34C488EB">
                <wp:simplePos x="0" y="0"/>
                <wp:positionH relativeFrom="column">
                  <wp:posOffset>63795</wp:posOffset>
                </wp:positionH>
                <wp:positionV relativeFrom="paragraph">
                  <wp:posOffset>242245</wp:posOffset>
                </wp:positionV>
                <wp:extent cx="6010275" cy="4774019"/>
                <wp:effectExtent l="0" t="0" r="28575" b="26670"/>
                <wp:wrapNone/>
                <wp:docPr id="24"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47740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5C07C0" w14:textId="77777777" w:rsidR="00D26B67" w:rsidRDefault="00D26B67" w:rsidP="002B2CAD">
                            <w:pPr>
                              <w:contextualSpacing/>
                              <w:rPr>
                                <w:rFonts w:cs="Times New Roman"/>
                                <w:b/>
                                <w:color w:val="FFFFFF" w:themeColor="background1"/>
                                <w:szCs w:val="24"/>
                              </w:rPr>
                            </w:pPr>
                            <w:r>
                              <w:rPr>
                                <w:rFonts w:cs="Times New Roman"/>
                                <w:b/>
                                <w:color w:val="FFFFFF" w:themeColor="background1"/>
                                <w:szCs w:val="24"/>
                              </w:rPr>
                              <w:t>ATENȚIE!</w:t>
                            </w:r>
                          </w:p>
                          <w:p w14:paraId="64A2136F" w14:textId="77777777" w:rsidR="00D26B67" w:rsidRPr="002B2CAD" w:rsidRDefault="00D26B67" w:rsidP="002B2CAD">
                            <w:pPr>
                              <w:pStyle w:val="ListParagraph"/>
                              <w:numPr>
                                <w:ilvl w:val="0"/>
                                <w:numId w:val="48"/>
                              </w:numPr>
                              <w:rPr>
                                <w:sz w:val="28"/>
                                <w:szCs w:val="28"/>
                              </w:rPr>
                            </w:pPr>
                            <w:r>
                              <w:t>În cazul exploataţiilor agricole care prevăd în cadrul proiectului modernizarea acesteia,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Paşapoartelor emise de ANZ ţinând cont după caz, de Nota explicativă a RICA din subsolul tabelului SO din 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39E5" id="_x0000_s1032" type="#_x0000_t176" style="position:absolute;left:0;text-align:left;margin-left:5pt;margin-top:19.05pt;width:473.25pt;height:37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" fillcolor="#4f81bd [3204]" strokecolor="#243f60 [1604]" strokeweight="2pt">
                <v:path arrowok="t"/>
                <v:textbox>
                  <w:txbxContent>
                    <w:p w14:paraId="0B5C07C0" w14:textId="77777777" w:rsidR="00D26B67" w:rsidRDefault="00D26B67" w:rsidP="002B2CAD">
                      <w:pPr>
                        <w:contextualSpacing/>
                        <w:rPr>
                          <w:rFonts w:cs="Times New Roman"/>
                          <w:b/>
                          <w:color w:val="FFFFFF" w:themeColor="background1"/>
                          <w:szCs w:val="24"/>
                        </w:rPr>
                      </w:pPr>
                      <w:r>
                        <w:rPr>
                          <w:rFonts w:cs="Times New Roman"/>
                          <w:b/>
                          <w:color w:val="FFFFFF" w:themeColor="background1"/>
                          <w:szCs w:val="24"/>
                        </w:rPr>
                        <w:t>ATENȚIE!</w:t>
                      </w:r>
                    </w:p>
                    <w:p w14:paraId="64A2136F" w14:textId="77777777" w:rsidR="00D26B67" w:rsidRPr="002B2CAD" w:rsidRDefault="00D26B67" w:rsidP="002B2CAD">
                      <w:pPr>
                        <w:pStyle w:val="ListParagraph"/>
                        <w:numPr>
                          <w:ilvl w:val="0"/>
                          <w:numId w:val="48"/>
                        </w:numPr>
                        <w:rPr>
                          <w:sz w:val="28"/>
                          <w:szCs w:val="28"/>
                        </w:rPr>
                      </w:pPr>
                      <w:r>
                        <w:t>În cazul exploataţiilor agricole care prevăd în cadrul proiectului modernizarea acesteia, respectiv, investiţii în unitatea/ 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stabilită conform legislației naționale din anul depunerii Cererii de finanțare sau din anul anterior (în cazul în care solicitantul nu a reușit să depună la APIA cererea unică de plată pentru campania anului în curs) şi/ sau a ultimei înregistrări/ actualizări în Registrul Exploataţiei de la ANSVSA/ DSVSA efectuată înainte cu cel mult 30 de zile faţă de data depunerii Cererii de finanțare/ Paşapoartelor emise de ANZ ţinând cont după caz, de Nota explicativă a RICA din subsolul tabelului SO din CF</w:t>
                      </w:r>
                    </w:p>
                  </w:txbxContent>
                </v:textbox>
              </v:shape>
            </w:pict>
          </mc:Fallback>
        </mc:AlternateContent>
      </w:r>
    </w:p>
    <w:p w14:paraId="2D8DB803" w14:textId="30D9296D" w:rsidR="0009714A" w:rsidRDefault="0009714A" w:rsidP="002B2CAD"/>
    <w:p w14:paraId="2450996A" w14:textId="431A36D3" w:rsidR="0009714A" w:rsidRDefault="0009714A" w:rsidP="002B2CAD"/>
    <w:p w14:paraId="5FB602C9" w14:textId="6495B375" w:rsidR="0009714A" w:rsidRDefault="0009714A" w:rsidP="002B2CAD"/>
    <w:p w14:paraId="5E12728F" w14:textId="04C1B6BD" w:rsidR="0009714A" w:rsidRDefault="0009714A" w:rsidP="002B2CAD"/>
    <w:p w14:paraId="168C1B86" w14:textId="18089343" w:rsidR="0009714A" w:rsidRDefault="0009714A" w:rsidP="002B2CAD"/>
    <w:p w14:paraId="1C0631EE" w14:textId="34B640F7" w:rsidR="0009714A" w:rsidRDefault="0009714A" w:rsidP="002B2CAD"/>
    <w:p w14:paraId="4EE724D6" w14:textId="147D0F2B" w:rsidR="0009714A" w:rsidRDefault="0009714A" w:rsidP="002B2CAD"/>
    <w:p w14:paraId="1CBBADE7" w14:textId="670B431E" w:rsidR="0009714A" w:rsidRDefault="0009714A" w:rsidP="002B2CAD"/>
    <w:p w14:paraId="361ACBB0" w14:textId="3D04E718" w:rsidR="0009714A" w:rsidRDefault="0009714A" w:rsidP="002B2CAD"/>
    <w:p w14:paraId="00225A7D" w14:textId="40F62DEC" w:rsidR="0009714A" w:rsidRDefault="0009714A" w:rsidP="002B2CAD"/>
    <w:p w14:paraId="3F4C9FA3" w14:textId="77777777" w:rsidR="0009714A" w:rsidRDefault="0009714A" w:rsidP="002B2CAD"/>
    <w:p w14:paraId="6BD1825F" w14:textId="77777777" w:rsidR="002B2CAD" w:rsidRDefault="002B2CAD" w:rsidP="002B2CAD"/>
    <w:p w14:paraId="5F836E05" w14:textId="77777777" w:rsidR="002B2CAD" w:rsidRDefault="002B2CAD" w:rsidP="002B2CAD"/>
    <w:p w14:paraId="2E0E3CB1" w14:textId="77777777" w:rsidR="002B2CAD" w:rsidRDefault="002B2CAD" w:rsidP="002B2CAD">
      <w:pPr>
        <w:pStyle w:val="Heading2"/>
        <w:ind w:left="720"/>
      </w:pPr>
    </w:p>
    <w:p w14:paraId="733B1416" w14:textId="77777777" w:rsidR="002B2CAD" w:rsidRDefault="002B2CAD" w:rsidP="002B2CAD">
      <w:pPr>
        <w:pStyle w:val="Heading2"/>
        <w:ind w:left="720"/>
      </w:pPr>
    </w:p>
    <w:p w14:paraId="3C7E7C44" w14:textId="77777777" w:rsidR="002B2CAD" w:rsidRDefault="002B2CAD" w:rsidP="002B2CAD">
      <w:pPr>
        <w:pStyle w:val="Heading2"/>
        <w:ind w:left="720"/>
      </w:pPr>
    </w:p>
    <w:p w14:paraId="5B72024F" w14:textId="5CF4ADD8" w:rsidR="002B2CAD" w:rsidRDefault="002B2CAD" w:rsidP="002B2CAD">
      <w:pPr>
        <w:pStyle w:val="Heading2"/>
        <w:ind w:left="720"/>
      </w:pPr>
    </w:p>
    <w:p w14:paraId="31BE27F0" w14:textId="670EEE50" w:rsidR="0009714A" w:rsidRDefault="0009714A" w:rsidP="0009714A"/>
    <w:p w14:paraId="42D961E2" w14:textId="288CE761" w:rsidR="0009714A" w:rsidRDefault="0009714A" w:rsidP="0009714A"/>
    <w:p w14:paraId="40954AA2" w14:textId="3A5CECE3" w:rsidR="0009714A" w:rsidRDefault="0009714A" w:rsidP="0009714A"/>
    <w:p w14:paraId="19F8979C" w14:textId="70DCF8A9" w:rsidR="0009714A" w:rsidRDefault="0009714A" w:rsidP="0009714A"/>
    <w:p w14:paraId="683C660D" w14:textId="7023E7E5" w:rsidR="0009714A" w:rsidRDefault="0009714A" w:rsidP="0009714A"/>
    <w:p w14:paraId="2C8440F7" w14:textId="68BD1879" w:rsidR="0009714A" w:rsidRDefault="0009714A" w:rsidP="0009714A"/>
    <w:p w14:paraId="3960C481" w14:textId="505F6DF1" w:rsidR="0009714A" w:rsidRDefault="0009714A" w:rsidP="0009714A"/>
    <w:p w14:paraId="780991A9" w14:textId="2225FBCE" w:rsidR="0009714A" w:rsidRDefault="0009714A" w:rsidP="0009714A"/>
    <w:p w14:paraId="2639C79C" w14:textId="11AB60E0" w:rsidR="0009714A" w:rsidRDefault="0009714A" w:rsidP="0009714A"/>
    <w:p w14:paraId="76B02380" w14:textId="5E4ED332" w:rsidR="0009714A" w:rsidRDefault="0009714A" w:rsidP="0009714A"/>
    <w:p w14:paraId="1108FC02" w14:textId="20B8A036" w:rsidR="0009714A" w:rsidRDefault="0009714A" w:rsidP="0009714A"/>
    <w:p w14:paraId="3C3441FD" w14:textId="635DA490" w:rsidR="002B2CAD" w:rsidRDefault="0009714A" w:rsidP="002B2CAD">
      <w:r>
        <w:rPr>
          <w:rFonts w:cs="Times New Roman"/>
          <w:noProof/>
          <w:color w:val="0000FF"/>
          <w:szCs w:val="24"/>
        </w:rPr>
        <w:lastRenderedPageBreak/>
        <mc:AlternateContent>
          <mc:Choice Requires="wps">
            <w:drawing>
              <wp:anchor distT="0" distB="0" distL="114300" distR="114300" simplePos="0" relativeHeight="251676672" behindDoc="0" locked="0" layoutInCell="1" allowOverlap="1" wp14:anchorId="07A6DFF7" wp14:editId="70D385CD">
                <wp:simplePos x="0" y="0"/>
                <wp:positionH relativeFrom="column">
                  <wp:posOffset>81073</wp:posOffset>
                </wp:positionH>
                <wp:positionV relativeFrom="paragraph">
                  <wp:posOffset>183043</wp:posOffset>
                </wp:positionV>
                <wp:extent cx="6010275" cy="3676650"/>
                <wp:effectExtent l="0" t="0" r="28575" b="1905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6766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29F4E1" w14:textId="0A2F5011" w:rsidR="00D26B67" w:rsidRPr="002B2CAD" w:rsidRDefault="00D26B67" w:rsidP="002B2CAD">
                            <w:pPr>
                              <w:pStyle w:val="ListParagraph"/>
                              <w:rPr>
                                <w:sz w:val="28"/>
                                <w:szCs w:val="28"/>
                              </w:rPr>
                            </w:pPr>
                            <w:r>
                              <w:rPr>
                                <w:sz w:val="28"/>
                                <w:szCs w:val="28"/>
                              </w:rPr>
                              <w:t xml:space="preserve">ATENTIE </w:t>
                            </w:r>
                            <w:r w:rsidRPr="002B2CAD">
                              <w:rPr>
                                <w:szCs w:val="24"/>
                              </w:rPr>
                              <w:t xml:space="preserve">: In cazul proiectelor care prevad desfasurarea pentru prima </w:t>
                            </w:r>
                            <w:r>
                              <w:rPr>
                                <w:szCs w:val="24"/>
                              </w:rPr>
                              <w:t xml:space="preserve">data </w:t>
                            </w:r>
                            <w:r w:rsidRPr="002B2CAD">
                              <w:rPr>
                                <w:szCs w:val="24"/>
                              </w:rPr>
                              <w:t>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monitorizare/an agricol, ca urmare a realizării investițiilor propuse prin proiect (indiferent dacă solicitantul figurează cu terenuri cultivate sau necultivate și/ animale în posesie la momentul depunerii CF). În acest caz (punctul 2) se încadrează şi PFA-urile, ÎF-urile şi ÎI-urile care au preluat exploataţia agricolă gestionată anterior de persoana fizică (actualul titular</w:t>
                            </w:r>
                            <w:r>
                              <w:t xml:space="preserve"> de PFA, ÎI sau ÎF)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DFF7" id="_x0000_s1033" type="#_x0000_t176" style="position:absolute;left:0;text-align:left;margin-left:6.4pt;margin-top:14.4pt;width:473.2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" fillcolor="#4f81bd [3204]" strokecolor="#243f60 [1604]" strokeweight="2pt">
                <v:path arrowok="t"/>
                <v:textbox>
                  <w:txbxContent>
                    <w:p w14:paraId="1629F4E1" w14:textId="0A2F5011" w:rsidR="00D26B67" w:rsidRPr="002B2CAD" w:rsidRDefault="00D26B67" w:rsidP="002B2CAD">
                      <w:pPr>
                        <w:pStyle w:val="ListParagraph"/>
                        <w:rPr>
                          <w:sz w:val="28"/>
                          <w:szCs w:val="28"/>
                        </w:rPr>
                      </w:pPr>
                      <w:r>
                        <w:rPr>
                          <w:sz w:val="28"/>
                          <w:szCs w:val="28"/>
                        </w:rPr>
                        <w:t xml:space="preserve">ATENTIE </w:t>
                      </w:r>
                      <w:r w:rsidRPr="002B2CAD">
                        <w:rPr>
                          <w:szCs w:val="24"/>
                        </w:rPr>
                        <w:t xml:space="preserve">: In cazul proiectelor care prevad desfasurarea pentru prima </w:t>
                      </w:r>
                      <w:r>
                        <w:rPr>
                          <w:szCs w:val="24"/>
                        </w:rPr>
                        <w:t xml:space="preserve">data </w:t>
                      </w:r>
                      <w:r w:rsidRPr="002B2CAD">
                        <w:rPr>
                          <w:szCs w:val="24"/>
                        </w:rPr>
                        <w:t>a unei activităţi agricole (solicitantul este înscris cu exploataţia agricolă la APIA/ ANSVSA de mai puţin de 12 luni sau nu a depus nici o cerere de plata la APIA pâna la data depunerii Cererii de finanțare) dimensiunea economică va fi calculată în baza suprafeței identificate în APIA și a previziunilor, din punct de vedere al culturii și/ numărului de animale, din documentația tehnico-economică a proiectului, la sfârșitul primului an de monitorizare/an agricol, ca urmare a realizării investițiilor propuse prin proiect (indiferent dacă solicitantul figurează cu terenuri cultivate sau necultivate și/ animale în posesie la momentul depunerii CF). În acest caz (punctul 2) se încadrează şi PFA-urile, ÎF-urile şi ÎI-urile care au preluat exploataţia agricolă gestionată anterior de persoana fizică (actualul titular</w:t>
                      </w:r>
                      <w:r>
                        <w:t xml:space="preserve"> de PFA, ÎI sau ÎF)</w:t>
                      </w:r>
                    </w:p>
                  </w:txbxContent>
                </v:textbox>
              </v:shape>
            </w:pict>
          </mc:Fallback>
        </mc:AlternateContent>
      </w:r>
    </w:p>
    <w:p w14:paraId="3BD45AD5" w14:textId="4F50B3AB" w:rsidR="002B2CAD" w:rsidRDefault="002B2CAD" w:rsidP="002B2CAD"/>
    <w:p w14:paraId="5CAD61A3" w14:textId="0EC8BDF3" w:rsidR="002B2CAD" w:rsidRDefault="002B2CAD" w:rsidP="002B2CAD"/>
    <w:p w14:paraId="02879644" w14:textId="77777777" w:rsidR="002B2CAD" w:rsidRDefault="002B2CAD" w:rsidP="002B2CAD"/>
    <w:p w14:paraId="269C5F55" w14:textId="77777777" w:rsidR="002B2CAD" w:rsidRDefault="002B2CAD" w:rsidP="002B2CAD"/>
    <w:p w14:paraId="5802154C" w14:textId="77777777" w:rsidR="002B2CAD" w:rsidRDefault="002B2CAD" w:rsidP="002B2CAD"/>
    <w:p w14:paraId="62F7F826" w14:textId="77777777" w:rsidR="002B2CAD" w:rsidRDefault="002B2CAD" w:rsidP="002B2CAD"/>
    <w:p w14:paraId="5DF7A717" w14:textId="77777777" w:rsidR="002B2CAD" w:rsidRDefault="002B2CAD" w:rsidP="002B2CAD"/>
    <w:p w14:paraId="00D1FCAB" w14:textId="77777777" w:rsidR="002B2CAD" w:rsidRDefault="002B2CAD" w:rsidP="002B2CAD"/>
    <w:p w14:paraId="12D6E166" w14:textId="77777777" w:rsidR="002B2CAD" w:rsidRPr="002B2CAD" w:rsidRDefault="002B2CAD" w:rsidP="002B2CAD"/>
    <w:p w14:paraId="039F2D3E" w14:textId="72C579A8" w:rsidR="002B2CAD" w:rsidRDefault="002B2CAD" w:rsidP="002B2CAD">
      <w:pPr>
        <w:pStyle w:val="Heading2"/>
        <w:ind w:left="720"/>
      </w:pPr>
    </w:p>
    <w:p w14:paraId="1CD91D84" w14:textId="504E119E" w:rsidR="0009714A" w:rsidRDefault="0009714A" w:rsidP="0009714A"/>
    <w:p w14:paraId="5E06AADF" w14:textId="40D609FF" w:rsidR="0009714A" w:rsidRDefault="0009714A" w:rsidP="0009714A"/>
    <w:p w14:paraId="6E4A656F" w14:textId="37223F72" w:rsidR="0009714A" w:rsidRDefault="0009714A" w:rsidP="0009714A"/>
    <w:p w14:paraId="37E8D673" w14:textId="7A77D20A" w:rsidR="0009714A" w:rsidRDefault="0009714A" w:rsidP="0009714A"/>
    <w:p w14:paraId="61C1C8C9" w14:textId="6240AA4C" w:rsidR="0009714A" w:rsidRDefault="0009714A" w:rsidP="0009714A"/>
    <w:p w14:paraId="04998441" w14:textId="77777777" w:rsidR="00D057F2" w:rsidRPr="007D21BB" w:rsidRDefault="00274A89" w:rsidP="00581443">
      <w:pPr>
        <w:pStyle w:val="Heading2"/>
        <w:numPr>
          <w:ilvl w:val="2"/>
          <w:numId w:val="4"/>
        </w:numPr>
      </w:pPr>
      <w:bookmarkStart w:id="34" w:name="_Toc11147015"/>
      <w:r w:rsidRPr="007D21BB">
        <w:t>Ac</w:t>
      </w:r>
      <w:r w:rsidR="007D21BB">
        <w:t>ț</w:t>
      </w:r>
      <w:r w:rsidR="00D057F2" w:rsidRPr="007D21BB">
        <w:t>iuni neelgibile</w:t>
      </w:r>
      <w:bookmarkEnd w:id="34"/>
    </w:p>
    <w:p w14:paraId="10735C2D" w14:textId="77777777" w:rsidR="007D21BB" w:rsidRDefault="007D21BB" w:rsidP="007D21BB">
      <w:r>
        <w:t xml:space="preserve">Cheltuielile neeligibile generale sunt: </w:t>
      </w:r>
    </w:p>
    <w:p w14:paraId="34A3E46B" w14:textId="77777777" w:rsidR="007D21BB" w:rsidRDefault="007D21BB" w:rsidP="007D21BB">
      <w:r>
        <w:t xml:space="preserve">Cheltuielile cu achiziționarea de bunuri și </w:t>
      </w:r>
      <w:proofErr w:type="gramStart"/>
      <w:r>
        <w:t>echipamente ”second</w:t>
      </w:r>
      <w:proofErr w:type="gramEnd"/>
      <w:r>
        <w:t xml:space="preserve"> hand”;  </w:t>
      </w:r>
    </w:p>
    <w:p w14:paraId="0E7EADF2" w14:textId="77777777" w:rsidR="007D21BB" w:rsidRDefault="007D21BB" w:rsidP="007D21BB">
      <w:r>
        <w:t xml:space="preserve">Activitățile care nu fac parte din categoria celor eligibile; </w:t>
      </w:r>
    </w:p>
    <w:p w14:paraId="2CE3E4EC" w14:textId="77777777" w:rsidR="007D21BB" w:rsidRDefault="007D21BB" w:rsidP="007D21BB">
      <w:r>
        <w:t xml:space="preserve">Cheltuieli efectuate înainte de semnarea contractului de finanțare a proiectului cu excepția: costurilor generale definite la art 45, alin 2 litera c) a R (UE) nr. 1305 / 2013 care pot fi realizate înainte de depunerea cererii de finanțare; </w:t>
      </w:r>
    </w:p>
    <w:p w14:paraId="3DD1FA91" w14:textId="77777777" w:rsidR="007D21BB" w:rsidRDefault="007D21BB" w:rsidP="007D21BB">
      <w:r>
        <w:t xml:space="preserve">Cheltuieli cu achiziția mijloacelor de transport pentru uz personal; </w:t>
      </w:r>
    </w:p>
    <w:p w14:paraId="3B86556F" w14:textId="77777777" w:rsidR="007D21BB" w:rsidRDefault="007D21BB" w:rsidP="007D21BB">
      <w:r>
        <w:t xml:space="preserve">Cheltuieli cu investițiile ce fac obiectul dublei finanțări care vizează aceleași costuri eligibile;  </w:t>
      </w:r>
    </w:p>
    <w:p w14:paraId="2B88451D" w14:textId="77777777" w:rsidR="007D21BB" w:rsidRDefault="007D21BB" w:rsidP="007D21BB">
      <w:r>
        <w:t xml:space="preserve">În cazul contractelor de leasing, celelalte costuri legate de contractele de leasing, cum ar fi marja locatorului, costurile de refinanțare a dobânzilor, cheltuielile generale și cheltuielile de asigurare; </w:t>
      </w:r>
    </w:p>
    <w:p w14:paraId="25D02F72" w14:textId="77777777" w:rsidR="00D675E9" w:rsidRPr="004B194C" w:rsidRDefault="007D21BB" w:rsidP="007D21BB">
      <w:pPr>
        <w:rPr>
          <w:color w:val="000000"/>
        </w:rPr>
      </w:pPr>
      <w:r>
        <w:t xml:space="preserve"> Cheltuieli neeligibile în conformitate cu art. 69, alin (3) din R (UE) nr. 1303 / 2013 și anume:  </w:t>
      </w:r>
    </w:p>
    <w:p w14:paraId="3EB8EDF3" w14:textId="77777777" w:rsidR="007D21BB" w:rsidRPr="00C549A7" w:rsidRDefault="007D21BB" w:rsidP="00581443">
      <w:pPr>
        <w:pStyle w:val="ListParagraph"/>
        <w:numPr>
          <w:ilvl w:val="0"/>
          <w:numId w:val="5"/>
        </w:numPr>
        <w:rPr>
          <w:rFonts w:cs="Times New Roman"/>
          <w:color w:val="000000"/>
          <w:szCs w:val="24"/>
        </w:rPr>
      </w:pPr>
      <w:r w:rsidRPr="00C549A7">
        <w:rPr>
          <w:rFonts w:cs="Times New Roman"/>
          <w:color w:val="000000"/>
          <w:szCs w:val="24"/>
        </w:rPr>
        <w:lastRenderedPageBreak/>
        <w:t xml:space="preserve">dobânzi debitoare, cu excepția celor referitoare la granturi acordate sub forma unei subvenții pentru dobândă sau a unei subvenții pentru comisioanele de garantare;  </w:t>
      </w:r>
    </w:p>
    <w:p w14:paraId="578D4C55" w14:textId="77777777" w:rsidR="007D21BB" w:rsidRPr="00C549A7" w:rsidRDefault="007D21BB" w:rsidP="00581443">
      <w:pPr>
        <w:pStyle w:val="ListParagraph"/>
        <w:numPr>
          <w:ilvl w:val="0"/>
          <w:numId w:val="5"/>
        </w:numPr>
        <w:rPr>
          <w:rFonts w:cs="Times New Roman"/>
          <w:color w:val="000000"/>
          <w:szCs w:val="24"/>
        </w:rPr>
      </w:pPr>
      <w:r w:rsidRPr="00C549A7">
        <w:rPr>
          <w:rFonts w:cs="Times New Roman"/>
          <w:color w:val="000000"/>
          <w:szCs w:val="24"/>
        </w:rPr>
        <w:t xml:space="preserve">achiziționarea de terenuri neconstruite și de terenuri construite; </w:t>
      </w:r>
    </w:p>
    <w:p w14:paraId="62B6368A" w14:textId="77777777" w:rsidR="007D21BB" w:rsidRPr="00C549A7" w:rsidRDefault="007D21BB" w:rsidP="00581443">
      <w:pPr>
        <w:pStyle w:val="ListParagraph"/>
        <w:numPr>
          <w:ilvl w:val="0"/>
          <w:numId w:val="5"/>
        </w:numPr>
        <w:rPr>
          <w:rFonts w:cs="Times New Roman"/>
          <w:color w:val="000000"/>
          <w:szCs w:val="24"/>
        </w:rPr>
      </w:pPr>
      <w:r w:rsidRPr="00C549A7">
        <w:rPr>
          <w:rFonts w:cs="Times New Roman"/>
          <w:color w:val="000000"/>
          <w:szCs w:val="24"/>
        </w:rPr>
        <w:t>taxa pe valoarea adăugată, cu excepția cazului în care aceasta nu se poate recupera în temeiul legislației naționale privind TVA‐ul sau a prevederilor specifice pentru instrumente financiare.</w:t>
      </w:r>
    </w:p>
    <w:p w14:paraId="035727ED" w14:textId="77777777" w:rsidR="00274A89" w:rsidRDefault="00C549A7" w:rsidP="004B194C">
      <w:pPr>
        <w:rPr>
          <w:lang w:val="ro-RO"/>
        </w:rPr>
      </w:pPr>
      <w:r w:rsidRPr="00C549A7">
        <w:rPr>
          <w:lang w:val="ro-RO"/>
        </w:rPr>
        <w:t>Au fost respectate prevederile aplicabile LEADER din H.G. nr. 226/2015 privind stabilirea cadrului general de implementare a măsurilor PNDR – cap. 8.1 și fișa tehnică a sub-măsurii 19.2.</w:t>
      </w:r>
    </w:p>
    <w:p w14:paraId="41A34FC4" w14:textId="77777777" w:rsidR="00C549A7" w:rsidRPr="004B194C" w:rsidRDefault="00C549A7" w:rsidP="004B194C">
      <w:pPr>
        <w:rPr>
          <w:rFonts w:cs="Times New Roman"/>
          <w:b/>
          <w:szCs w:val="24"/>
        </w:rPr>
      </w:pPr>
    </w:p>
    <w:p w14:paraId="3137F389" w14:textId="77777777" w:rsidR="002820D5" w:rsidRPr="00C549A7" w:rsidRDefault="004B194C" w:rsidP="00581443">
      <w:pPr>
        <w:pStyle w:val="ListParagraph"/>
        <w:numPr>
          <w:ilvl w:val="1"/>
          <w:numId w:val="4"/>
        </w:numPr>
        <w:rPr>
          <w:rFonts w:cs="Times New Roman"/>
          <w:b/>
          <w:szCs w:val="24"/>
        </w:rPr>
      </w:pPr>
      <w:bookmarkStart w:id="35" w:name="_Toc11147016"/>
      <w:r w:rsidRPr="00C549A7">
        <w:rPr>
          <w:rStyle w:val="Heading2Char"/>
        </w:rPr>
        <w:t xml:space="preserve">CHELTUIELI ELIGIBILE </w:t>
      </w:r>
      <w:r w:rsidR="00C549A7">
        <w:rPr>
          <w:rStyle w:val="Heading2Char"/>
        </w:rPr>
        <w:t>Ș</w:t>
      </w:r>
      <w:r w:rsidRPr="00C549A7">
        <w:rPr>
          <w:rStyle w:val="Heading2Char"/>
        </w:rPr>
        <w:t>I NEELIGIBILE</w:t>
      </w:r>
      <w:bookmarkEnd w:id="35"/>
    </w:p>
    <w:p w14:paraId="4A86A6BC" w14:textId="77777777" w:rsidR="002820D5" w:rsidRPr="004B194C" w:rsidRDefault="002820D5" w:rsidP="004B194C">
      <w:pPr>
        <w:rPr>
          <w:rFonts w:cs="Times New Roman"/>
          <w:b/>
          <w:szCs w:val="24"/>
        </w:rPr>
      </w:pPr>
    </w:p>
    <w:p w14:paraId="2AB75D94" w14:textId="23EEEF27" w:rsidR="00C549A7" w:rsidRPr="00C549A7" w:rsidRDefault="00C549A7" w:rsidP="00C549A7">
      <w:pPr>
        <w:widowControl w:val="0"/>
        <w:autoSpaceDE w:val="0"/>
        <w:autoSpaceDN w:val="0"/>
        <w:adjustRightInd w:val="0"/>
        <w:spacing w:after="19"/>
      </w:pPr>
      <w:r w:rsidRPr="00C549A7">
        <w:t xml:space="preserve">Pentru a fi eligibile cheltuielile, acțiunile pentru care se fac cheltuielile trebuie să aibă loc </w:t>
      </w:r>
      <w:r w:rsidR="00344EB9">
        <w:rPr>
          <w:rFonts w:cs="Times New Roman"/>
        </w:rPr>
        <w:t>ȋ</w:t>
      </w:r>
      <w:r w:rsidRPr="00C549A7">
        <w:t xml:space="preserve">n teritoriul GAL BARAGANUL DE SUD EST.  </w:t>
      </w:r>
    </w:p>
    <w:p w14:paraId="578DC417" w14:textId="77777777" w:rsidR="00C549A7" w:rsidRPr="00C549A7" w:rsidRDefault="00C549A7" w:rsidP="00C549A7">
      <w:pPr>
        <w:widowControl w:val="0"/>
        <w:autoSpaceDE w:val="0"/>
        <w:autoSpaceDN w:val="0"/>
        <w:adjustRightInd w:val="0"/>
        <w:spacing w:after="19"/>
      </w:pPr>
      <w:r w:rsidRPr="00C549A7">
        <w:t xml:space="preserve">În cadrul unui proiect, cheltuielile pot fi eligibile și neeligibile. </w:t>
      </w:r>
    </w:p>
    <w:p w14:paraId="74A89193" w14:textId="77777777" w:rsidR="00C549A7" w:rsidRPr="00C549A7" w:rsidRDefault="00C549A7" w:rsidP="00C549A7">
      <w:pPr>
        <w:widowControl w:val="0"/>
        <w:autoSpaceDE w:val="0"/>
        <w:autoSpaceDN w:val="0"/>
        <w:adjustRightInd w:val="0"/>
        <w:spacing w:after="19"/>
      </w:pPr>
      <w:r w:rsidRPr="00C549A7">
        <w:t xml:space="preserve">  </w:t>
      </w:r>
    </w:p>
    <w:p w14:paraId="01E5B1D6" w14:textId="207F46E2" w:rsidR="004B194C" w:rsidRDefault="00C549A7" w:rsidP="00C549A7">
      <w:pPr>
        <w:widowControl w:val="0"/>
        <w:autoSpaceDE w:val="0"/>
        <w:autoSpaceDN w:val="0"/>
        <w:adjustRightInd w:val="0"/>
        <w:spacing w:after="19"/>
      </w:pPr>
      <w:r w:rsidRPr="00C549A7">
        <w:t xml:space="preserve">Finanțarea va fi acordată doar pentru rambursarea cheltuielilor eligibile, cu o intensitate a sprijinului </w:t>
      </w:r>
      <w:r w:rsidR="00344EB9">
        <w:rPr>
          <w:rFonts w:cs="Times New Roman"/>
        </w:rPr>
        <w:t>ȋ</w:t>
      </w:r>
      <w:r w:rsidRPr="00C549A7">
        <w:t>n conformitate cu Fișa măsurii, În limita valorii maxime a sprijinului specificat În fișa măsurii. Cheltuielile neeligibile vor fi suportate integral de către beneficiarul finanțării.</w:t>
      </w:r>
    </w:p>
    <w:p w14:paraId="63E414EA" w14:textId="77777777" w:rsidR="00C549A7" w:rsidRPr="00C549A7" w:rsidRDefault="00C549A7" w:rsidP="00C549A7">
      <w:pPr>
        <w:widowControl w:val="0"/>
        <w:autoSpaceDE w:val="0"/>
        <w:autoSpaceDN w:val="0"/>
        <w:adjustRightInd w:val="0"/>
        <w:spacing w:after="19"/>
      </w:pPr>
    </w:p>
    <w:p w14:paraId="40033B5D" w14:textId="77777777" w:rsidR="00C549A7" w:rsidRPr="00C549A7" w:rsidRDefault="00C549A7" w:rsidP="00C549A7">
      <w:pPr>
        <w:widowControl w:val="0"/>
        <w:autoSpaceDE w:val="0"/>
        <w:autoSpaceDN w:val="0"/>
        <w:adjustRightInd w:val="0"/>
        <w:ind w:right="567"/>
      </w:pPr>
      <w:r w:rsidRPr="00C549A7">
        <w:t xml:space="preserve">Fondurile nerambursabile vor fi acordate beneficiarilor eligibili conform următoarei liste indicative a cheltuielilor eligibile: </w:t>
      </w:r>
    </w:p>
    <w:p w14:paraId="57092DE9" w14:textId="77777777" w:rsidR="00C549A7" w:rsidRPr="00C549A7" w:rsidRDefault="00C549A7" w:rsidP="00581443">
      <w:pPr>
        <w:pStyle w:val="ListParagraph"/>
        <w:widowControl w:val="0"/>
        <w:numPr>
          <w:ilvl w:val="0"/>
          <w:numId w:val="23"/>
        </w:numPr>
        <w:autoSpaceDE w:val="0"/>
        <w:autoSpaceDN w:val="0"/>
        <w:adjustRightInd w:val="0"/>
        <w:ind w:right="567"/>
      </w:pPr>
      <w:r w:rsidRPr="00C549A7">
        <w:t xml:space="preserve">Lucrări de construcții pentru înființare, modernizare sau reabilitare a fermelor de tip vegetal sau animal (pentru tipurile prezentate mai sus); </w:t>
      </w:r>
    </w:p>
    <w:p w14:paraId="1633164B" w14:textId="77777777" w:rsidR="00C549A7" w:rsidRPr="00C549A7" w:rsidRDefault="00C549A7" w:rsidP="00581443">
      <w:pPr>
        <w:pStyle w:val="ListParagraph"/>
        <w:widowControl w:val="0"/>
        <w:numPr>
          <w:ilvl w:val="0"/>
          <w:numId w:val="23"/>
        </w:numPr>
        <w:autoSpaceDE w:val="0"/>
        <w:autoSpaceDN w:val="0"/>
        <w:adjustRightInd w:val="0"/>
        <w:ind w:right="567"/>
      </w:pPr>
      <w:r w:rsidRPr="00C549A7">
        <w:t xml:space="preserve">Achiziționarea de bunuri (echipamente cu montaj, echipamente fără montaj și mijloace de transport specializate, dotări) în vederea dotării obiectivelor eligibile; </w:t>
      </w:r>
    </w:p>
    <w:p w14:paraId="40EAFC22" w14:textId="77777777" w:rsidR="00C549A7" w:rsidRPr="00C549A7" w:rsidRDefault="00C549A7" w:rsidP="00581443">
      <w:pPr>
        <w:pStyle w:val="ListParagraph"/>
        <w:widowControl w:val="0"/>
        <w:numPr>
          <w:ilvl w:val="0"/>
          <w:numId w:val="23"/>
        </w:numPr>
        <w:autoSpaceDE w:val="0"/>
        <w:autoSpaceDN w:val="0"/>
        <w:adjustRightInd w:val="0"/>
        <w:ind w:right="567"/>
      </w:pPr>
      <w:r w:rsidRPr="00C549A7">
        <w:t xml:space="preserve">Montajul echipamentelor; </w:t>
      </w:r>
    </w:p>
    <w:p w14:paraId="11D789BC" w14:textId="23E770FF" w:rsidR="00C549A7" w:rsidRDefault="00C549A7" w:rsidP="00581443">
      <w:pPr>
        <w:pStyle w:val="ListParagraph"/>
        <w:widowControl w:val="0"/>
        <w:numPr>
          <w:ilvl w:val="0"/>
          <w:numId w:val="23"/>
        </w:numPr>
        <w:autoSpaceDE w:val="0"/>
        <w:autoSpaceDN w:val="0"/>
        <w:adjustRightInd w:val="0"/>
        <w:ind w:right="567"/>
      </w:pPr>
      <w:r w:rsidRPr="00C549A7">
        <w:t xml:space="preserve">Achiziționarea de servicii de consultanță, proiectare, dirigenție de șantier, taxe </w:t>
      </w:r>
      <w:r w:rsidR="00344EB9">
        <w:rPr>
          <w:rFonts w:cs="Times New Roman"/>
        </w:rPr>
        <w:t>ȋ</w:t>
      </w:r>
      <w:r w:rsidRPr="00C549A7">
        <w:t xml:space="preserve">n limitele stabilite de lege necesare </w:t>
      </w:r>
      <w:r w:rsidR="00344EB9">
        <w:rPr>
          <w:rFonts w:cs="Times New Roman"/>
        </w:rPr>
        <w:t>ȋ</w:t>
      </w:r>
      <w:r w:rsidRPr="00C549A7">
        <w:t>n elaborarea și implementarea proiectelor declarate eligibile și selectate.</w:t>
      </w:r>
    </w:p>
    <w:p w14:paraId="14CB9B8F" w14:textId="77777777" w:rsidR="00C549A7" w:rsidRDefault="00C549A7" w:rsidP="00C549A7">
      <w:pPr>
        <w:widowControl w:val="0"/>
        <w:autoSpaceDE w:val="0"/>
        <w:autoSpaceDN w:val="0"/>
        <w:adjustRightInd w:val="0"/>
        <w:ind w:right="567"/>
      </w:pPr>
    </w:p>
    <w:p w14:paraId="621B8182" w14:textId="77777777" w:rsidR="00C549A7" w:rsidRDefault="00C549A7" w:rsidP="00C549A7">
      <w:pPr>
        <w:widowControl w:val="0"/>
        <w:autoSpaceDE w:val="0"/>
        <w:autoSpaceDN w:val="0"/>
        <w:adjustRightInd w:val="0"/>
        <w:ind w:right="567"/>
      </w:pPr>
      <w:r>
        <w:lastRenderedPageBreak/>
        <w:t xml:space="preserve">Un proiect poate cuprinde atât cheltuieli eligibile cât și cheltuieli neeligibile.  </w:t>
      </w:r>
    </w:p>
    <w:p w14:paraId="544439C8" w14:textId="77777777" w:rsidR="00C549A7" w:rsidRDefault="00C549A7" w:rsidP="00C549A7">
      <w:pPr>
        <w:widowControl w:val="0"/>
        <w:autoSpaceDE w:val="0"/>
        <w:autoSpaceDN w:val="0"/>
        <w:adjustRightInd w:val="0"/>
        <w:ind w:right="567"/>
      </w:pPr>
      <w:r>
        <w:t xml:space="preserve">Fondurile nerambursabile vor fi acordate doar pentru decontarea cheltuielilor eligibile, cheltuielile neeligibile urmând a fi suportate de beneficiarul proiectului.  </w:t>
      </w:r>
    </w:p>
    <w:p w14:paraId="58699A87" w14:textId="740DDA33" w:rsidR="00C549A7" w:rsidRDefault="00C549A7" w:rsidP="00C549A7">
      <w:pPr>
        <w:widowControl w:val="0"/>
        <w:autoSpaceDE w:val="0"/>
        <w:autoSpaceDN w:val="0"/>
        <w:adjustRightInd w:val="0"/>
        <w:ind w:right="567"/>
      </w:pPr>
      <w:r>
        <w:t xml:space="preserve">Cheltuielile neeligibile </w:t>
      </w:r>
      <w:r w:rsidR="00344EB9">
        <w:rPr>
          <w:rFonts w:cs="Times New Roman"/>
        </w:rPr>
        <w:t>ȋ</w:t>
      </w:r>
      <w:r>
        <w:t xml:space="preserve">nscrise </w:t>
      </w:r>
      <w:r w:rsidR="00344EB9">
        <w:rPr>
          <w:rFonts w:cs="Times New Roman"/>
        </w:rPr>
        <w:t>ȋ</w:t>
      </w:r>
      <w:r>
        <w:t xml:space="preserve">n proiectul selectat trebuie de asemenea finalizate până la data depunerii ultimei cereri de plată.  </w:t>
      </w:r>
    </w:p>
    <w:p w14:paraId="665A03F5" w14:textId="77777777" w:rsidR="00C549A7" w:rsidRDefault="00C549A7" w:rsidP="00C549A7">
      <w:pPr>
        <w:widowControl w:val="0"/>
        <w:autoSpaceDE w:val="0"/>
        <w:autoSpaceDN w:val="0"/>
        <w:adjustRightInd w:val="0"/>
        <w:ind w:right="567"/>
      </w:pPr>
      <w:r>
        <w:t xml:space="preserve">Solicitantul nu va reduce dimensiunea economică </w:t>
      </w:r>
      <w:proofErr w:type="gramStart"/>
      <w:r>
        <w:t>a</w:t>
      </w:r>
      <w:proofErr w:type="gramEnd"/>
      <w:r>
        <w:t xml:space="preserve"> exploatației agricole, prevăzută la depunerea cererii de finanțare, pe toată perioada de execuție a contractului (definită În contractul de finanțare) a proiectului cu mai mult de 15%. </w:t>
      </w:r>
    </w:p>
    <w:p w14:paraId="2656C2D2" w14:textId="77777777" w:rsidR="00C549A7" w:rsidRDefault="00C549A7" w:rsidP="00C549A7">
      <w:pPr>
        <w:widowControl w:val="0"/>
        <w:autoSpaceDE w:val="0"/>
        <w:autoSpaceDN w:val="0"/>
        <w:adjustRightInd w:val="0"/>
        <w:ind w:right="567"/>
      </w:pPr>
      <w:r>
        <w:t xml:space="preserve">Solicitantul poate mări dimensiunea economică </w:t>
      </w:r>
      <w:proofErr w:type="gramStart"/>
      <w:r>
        <w:t>a</w:t>
      </w:r>
      <w:proofErr w:type="gramEnd"/>
      <w:r>
        <w:t xml:space="preserve"> exploatației peste cea prognozată, astfel:</w:t>
      </w:r>
    </w:p>
    <w:p w14:paraId="697CAC95" w14:textId="004E5BA2" w:rsidR="00C549A7" w:rsidRDefault="00C549A7" w:rsidP="00581443">
      <w:pPr>
        <w:pStyle w:val="ListParagraph"/>
        <w:widowControl w:val="0"/>
        <w:numPr>
          <w:ilvl w:val="0"/>
          <w:numId w:val="24"/>
        </w:numPr>
        <w:autoSpaceDE w:val="0"/>
        <w:autoSpaceDN w:val="0"/>
        <w:adjustRightInd w:val="0"/>
        <w:ind w:right="567"/>
      </w:pPr>
      <w:r>
        <w:t xml:space="preserve">În perioada de implementare a proiectului și primul an de funcționare (adică primul an de monitorizare) cu condiția respectării categoriei (intervalului) de dimensiune pentru care a fost punctat </w:t>
      </w:r>
      <w:r w:rsidR="00344EB9">
        <w:rPr>
          <w:rFonts w:cs="Times New Roman"/>
        </w:rPr>
        <w:t>ȋ</w:t>
      </w:r>
      <w:r>
        <w:t xml:space="preserve">n cadrul criteriilor de selecție. </w:t>
      </w:r>
    </w:p>
    <w:p w14:paraId="6EF5B61B" w14:textId="6FBEB74D" w:rsidR="00C549A7" w:rsidRDefault="00C549A7" w:rsidP="00581443">
      <w:pPr>
        <w:pStyle w:val="ListParagraph"/>
        <w:widowControl w:val="0"/>
        <w:numPr>
          <w:ilvl w:val="0"/>
          <w:numId w:val="24"/>
        </w:numPr>
        <w:autoSpaceDE w:val="0"/>
        <w:autoSpaceDN w:val="0"/>
        <w:adjustRightInd w:val="0"/>
        <w:ind w:right="567"/>
      </w:pPr>
      <w:r>
        <w:t xml:space="preserve">după primul an de funcționare (adică după primul an de monitorizare) fără </w:t>
      </w:r>
      <w:r w:rsidR="00344EB9">
        <w:t>condi</w:t>
      </w:r>
      <w:r w:rsidR="00344EB9">
        <w:rPr>
          <w:rFonts w:cs="Times New Roman"/>
        </w:rPr>
        <w:t>ţ</w:t>
      </w:r>
      <w:r w:rsidR="00344EB9">
        <w:t>ii</w:t>
      </w:r>
      <w:r>
        <w:t xml:space="preserve"> restrictive.</w:t>
      </w:r>
    </w:p>
    <w:p w14:paraId="63580BD0" w14:textId="77777777" w:rsidR="00C549A7" w:rsidRDefault="00C549A7" w:rsidP="00C549A7">
      <w:pPr>
        <w:widowControl w:val="0"/>
        <w:autoSpaceDE w:val="0"/>
        <w:autoSpaceDN w:val="0"/>
        <w:adjustRightInd w:val="0"/>
        <w:ind w:right="567"/>
      </w:pPr>
      <w:r w:rsidRPr="00C549A7">
        <w:t>Fondurile nerambursabile vor fi acordate beneficiarilor eligibili pentru investiții corporale și/ sau necorporale, conform următoarei liste indicative a cheltuielilor eligibile:</w:t>
      </w:r>
    </w:p>
    <w:p w14:paraId="43CA1AE1" w14:textId="77777777" w:rsidR="00C549A7" w:rsidRDefault="00C549A7" w:rsidP="00581443">
      <w:pPr>
        <w:pStyle w:val="ListParagraph"/>
        <w:widowControl w:val="0"/>
        <w:numPr>
          <w:ilvl w:val="0"/>
          <w:numId w:val="25"/>
        </w:numPr>
        <w:autoSpaceDE w:val="0"/>
        <w:autoSpaceDN w:val="0"/>
        <w:adjustRightInd w:val="0"/>
        <w:ind w:right="567"/>
      </w:pPr>
      <w:r>
        <w:t xml:space="preserve">Modernizarea spațiilor tehnologice sau de producție din cadrul exploatației; </w:t>
      </w:r>
    </w:p>
    <w:p w14:paraId="3B760E4B" w14:textId="77777777" w:rsidR="00C549A7" w:rsidRDefault="00C549A7" w:rsidP="00581443">
      <w:pPr>
        <w:pStyle w:val="ListParagraph"/>
        <w:widowControl w:val="0"/>
        <w:numPr>
          <w:ilvl w:val="0"/>
          <w:numId w:val="25"/>
        </w:numPr>
        <w:autoSpaceDE w:val="0"/>
        <w:autoSpaceDN w:val="0"/>
        <w:adjustRightInd w:val="0"/>
        <w:ind w:right="567"/>
      </w:pPr>
      <w:r>
        <w:t xml:space="preserve">Achiziționarea de utilaje agricole moderne pentru modernizarea fermelor vegetale; </w:t>
      </w:r>
    </w:p>
    <w:p w14:paraId="3B0F23F2" w14:textId="77777777" w:rsidR="00C549A7" w:rsidRDefault="00C549A7" w:rsidP="00581443">
      <w:pPr>
        <w:pStyle w:val="ListParagraph"/>
        <w:widowControl w:val="0"/>
        <w:numPr>
          <w:ilvl w:val="0"/>
          <w:numId w:val="25"/>
        </w:numPr>
        <w:autoSpaceDE w:val="0"/>
        <w:autoSpaceDN w:val="0"/>
        <w:adjustRightInd w:val="0"/>
        <w:ind w:right="567"/>
      </w:pPr>
      <w:r>
        <w:t xml:space="preserve">Modernizarea exploatațiilor apicole; </w:t>
      </w:r>
    </w:p>
    <w:p w14:paraId="4EE2C671" w14:textId="77777777" w:rsidR="00C549A7" w:rsidRDefault="00C549A7" w:rsidP="00581443">
      <w:pPr>
        <w:pStyle w:val="ListParagraph"/>
        <w:widowControl w:val="0"/>
        <w:numPr>
          <w:ilvl w:val="0"/>
          <w:numId w:val="25"/>
        </w:numPr>
        <w:autoSpaceDE w:val="0"/>
        <w:autoSpaceDN w:val="0"/>
        <w:adjustRightInd w:val="0"/>
        <w:ind w:right="567"/>
      </w:pPr>
      <w:r>
        <w:t xml:space="preserve">Construirea/modernizarea spațiilor zootehnice; </w:t>
      </w:r>
    </w:p>
    <w:p w14:paraId="6CE3BA7C" w14:textId="77777777" w:rsidR="00C549A7" w:rsidRDefault="00C549A7" w:rsidP="00581443">
      <w:pPr>
        <w:pStyle w:val="ListParagraph"/>
        <w:widowControl w:val="0"/>
        <w:numPr>
          <w:ilvl w:val="0"/>
          <w:numId w:val="25"/>
        </w:numPr>
        <w:autoSpaceDE w:val="0"/>
        <w:autoSpaceDN w:val="0"/>
        <w:adjustRightInd w:val="0"/>
        <w:ind w:right="567"/>
      </w:pPr>
      <w:r>
        <w:t xml:space="preserve">Construirea/modernizarea de spații de depozitare pentru cereale; </w:t>
      </w:r>
    </w:p>
    <w:p w14:paraId="7776144A" w14:textId="77777777" w:rsidR="00C549A7" w:rsidRDefault="00C549A7" w:rsidP="00581443">
      <w:pPr>
        <w:pStyle w:val="ListParagraph"/>
        <w:widowControl w:val="0"/>
        <w:numPr>
          <w:ilvl w:val="0"/>
          <w:numId w:val="25"/>
        </w:numPr>
        <w:autoSpaceDE w:val="0"/>
        <w:autoSpaceDN w:val="0"/>
        <w:adjustRightInd w:val="0"/>
        <w:ind w:right="567"/>
      </w:pPr>
      <w:r>
        <w:t>Construirea de centre de colectare a laptelui.</w:t>
      </w:r>
    </w:p>
    <w:p w14:paraId="07F554CB" w14:textId="77777777" w:rsidR="00C549A7" w:rsidRDefault="00C549A7" w:rsidP="00C549A7">
      <w:pPr>
        <w:widowControl w:val="0"/>
        <w:autoSpaceDE w:val="0"/>
        <w:autoSpaceDN w:val="0"/>
        <w:adjustRightInd w:val="0"/>
        <w:ind w:right="567"/>
      </w:pPr>
    </w:p>
    <w:p w14:paraId="69C2B79A" w14:textId="77777777" w:rsidR="004B194C" w:rsidRPr="004B194C" w:rsidRDefault="004B194C" w:rsidP="004B194C">
      <w:pPr>
        <w:widowControl w:val="0"/>
        <w:autoSpaceDE w:val="0"/>
        <w:autoSpaceDN w:val="0"/>
        <w:adjustRightInd w:val="0"/>
        <w:ind w:right="567"/>
        <w:rPr>
          <w:rFonts w:cs="Times New Roman"/>
          <w:b/>
          <w:w w:val="98"/>
          <w:szCs w:val="24"/>
        </w:rPr>
      </w:pPr>
    </w:p>
    <w:p w14:paraId="6E0A7033" w14:textId="77777777" w:rsidR="004B194C" w:rsidRPr="004B194C" w:rsidRDefault="004B194C" w:rsidP="004B194C">
      <w:pPr>
        <w:widowControl w:val="0"/>
        <w:autoSpaceDE w:val="0"/>
        <w:autoSpaceDN w:val="0"/>
        <w:adjustRightInd w:val="0"/>
        <w:ind w:right="567"/>
        <w:rPr>
          <w:rFonts w:cs="Times New Roman"/>
          <w:b/>
          <w:w w:val="98"/>
          <w:szCs w:val="24"/>
        </w:rPr>
      </w:pPr>
      <w:r w:rsidRPr="004B194C">
        <w:rPr>
          <w:rFonts w:cs="Times New Roman"/>
          <w:b/>
          <w:w w:val="98"/>
          <w:szCs w:val="24"/>
        </w:rPr>
        <w:t>Atentie!</w:t>
      </w:r>
    </w:p>
    <w:p w14:paraId="217F4BE4" w14:textId="7615F685" w:rsidR="004B194C" w:rsidRDefault="003E65C0" w:rsidP="004B194C">
      <w:pPr>
        <w:widowControl w:val="0"/>
        <w:autoSpaceDE w:val="0"/>
        <w:autoSpaceDN w:val="0"/>
        <w:adjustRightInd w:val="0"/>
        <w:ind w:right="567"/>
      </w:pPr>
      <w:r w:rsidRPr="003E65C0">
        <w:t xml:space="preserve">În cazul solicitanților neplătitori de TVA, </w:t>
      </w:r>
      <w:r w:rsidR="008F3848">
        <w:rPr>
          <w:rFonts w:cs="Times New Roman"/>
        </w:rPr>
        <w:t>ȋ</w:t>
      </w:r>
      <w:r w:rsidRPr="003E65C0">
        <w:t>n temeiul legislației naționale privind TVA-ul, sunt cheltuieli eligibile valorile TVA aferente cheltuielilor eligibile purtătoare de TVA;</w:t>
      </w:r>
    </w:p>
    <w:p w14:paraId="2B8F2AF1" w14:textId="3163790F" w:rsidR="0020330A" w:rsidRDefault="0020330A" w:rsidP="0020330A">
      <w:pPr>
        <w:widowControl w:val="0"/>
        <w:autoSpaceDE w:val="0"/>
        <w:autoSpaceDN w:val="0"/>
        <w:adjustRightInd w:val="0"/>
        <w:ind w:right="567"/>
      </w:pPr>
      <w:r>
        <w:t xml:space="preserve">Conform art. 7 (4) din HG 226/2015, costurile generale ocazionate de cheltuielile cu construcția sau renovarea de bunuri imobile și achiziționarea sau cumpărarea prin leasing de mașini și echipamente noi, </w:t>
      </w:r>
      <w:r w:rsidR="008F3848">
        <w:rPr>
          <w:rFonts w:cs="Times New Roman"/>
        </w:rPr>
        <w:t>ȋ</w:t>
      </w:r>
      <w:r>
        <w:t xml:space="preserve">n limita valorii pe piață a activului precum onorariile pentru </w:t>
      </w:r>
      <w:r>
        <w:lastRenderedPageBreak/>
        <w:t xml:space="preserve">arhitecți, ingineri și consultanți, onorariile pentru consiliere privind durabilitatea economică și de mediu, inclusiv studiile de fezabilitate, vor fi realizate </w:t>
      </w:r>
      <w:r w:rsidR="008F3848">
        <w:rPr>
          <w:rFonts w:cs="Times New Roman"/>
        </w:rPr>
        <w:t>ȋ</w:t>
      </w:r>
      <w:r>
        <w:t xml:space="preserve">n limita a 10% din totalul cheltuielilor eligibile pentru proiectele care prevăd și construcții-montaj și </w:t>
      </w:r>
      <w:r w:rsidR="008F3848">
        <w:rPr>
          <w:rFonts w:cs="Times New Roman"/>
        </w:rPr>
        <w:t>ȋ</w:t>
      </w:r>
      <w:r>
        <w:t xml:space="preserve">n limita a 5% pentru proiectele care prevăd simplă achiziție de bunuri. </w:t>
      </w:r>
    </w:p>
    <w:p w14:paraId="2E6F3379" w14:textId="6E153732" w:rsidR="0020330A" w:rsidRDefault="0020330A" w:rsidP="0020330A">
      <w:pPr>
        <w:widowControl w:val="0"/>
        <w:autoSpaceDE w:val="0"/>
        <w:autoSpaceDN w:val="0"/>
        <w:adjustRightInd w:val="0"/>
        <w:ind w:right="567"/>
      </w:pPr>
      <w:r>
        <w:t xml:space="preserve">Cheltuielile privind costurile generale ale proiectului sunt: cheltuieli pentru consultanță, proiectare, monitorizare și management, inclusiv onorariile pentru consultanță privind durabilitatea economică și de mediu, taxele pentru eliberarea certificatelor, potrivit art. 45 din Regulamentul (UE) nr.1305/2013, precum și cele privind obținerea avizelor, acordurilor și autorizațiilor necesare implementării proiectelor, prevăzute </w:t>
      </w:r>
      <w:r w:rsidR="008F3848">
        <w:rPr>
          <w:rFonts w:cs="Times New Roman"/>
        </w:rPr>
        <w:t>ȋ</w:t>
      </w:r>
      <w:r>
        <w:t xml:space="preserve">n legislația națională. Cheltuielile pentru consultanță </w:t>
      </w:r>
      <w:r w:rsidR="008F3848">
        <w:rPr>
          <w:rFonts w:cs="Times New Roman"/>
        </w:rPr>
        <w:t>ȋ</w:t>
      </w:r>
      <w:r>
        <w:t xml:space="preserve">n vederea organizării procedurilor de achiziții sunt eligibile. </w:t>
      </w:r>
    </w:p>
    <w:p w14:paraId="7B166D37" w14:textId="77777777" w:rsidR="0020330A" w:rsidRDefault="0020330A" w:rsidP="0020330A">
      <w:pPr>
        <w:widowControl w:val="0"/>
        <w:autoSpaceDE w:val="0"/>
        <w:autoSpaceDN w:val="0"/>
        <w:adjustRightInd w:val="0"/>
        <w:ind w:right="567"/>
      </w:pPr>
      <w:r>
        <w:t>Cheltuielile privind costurile generale ale proiectului, inclusiv cele efectuate Înaintea aprobării finanțării, sunt eligibile dacă respectă prevederile art. 45 din Regulamentul (UE) nr. 1305/ 2013 și Îndeplinesc următoarele condiții:</w:t>
      </w:r>
    </w:p>
    <w:p w14:paraId="2668C307" w14:textId="29B0B5F7" w:rsidR="0020330A" w:rsidRDefault="0020330A" w:rsidP="00581443">
      <w:pPr>
        <w:pStyle w:val="ListParagraph"/>
        <w:widowControl w:val="0"/>
        <w:numPr>
          <w:ilvl w:val="0"/>
          <w:numId w:val="26"/>
        </w:numPr>
        <w:autoSpaceDE w:val="0"/>
        <w:autoSpaceDN w:val="0"/>
        <w:adjustRightInd w:val="0"/>
        <w:ind w:right="567"/>
      </w:pPr>
      <w:r>
        <w:t xml:space="preserve">Sunt prevăzute sau rezultă din aplicarea legislației </w:t>
      </w:r>
      <w:r w:rsidR="008F3848">
        <w:rPr>
          <w:rFonts w:cs="Times New Roman"/>
        </w:rPr>
        <w:t>ȋ</w:t>
      </w:r>
      <w:r>
        <w:t xml:space="preserve">n vederea obținerii de avize, acorduri și autorizații necesare implementării activităților eligibile ale operațiunii sau rezultă din cerințele minime impuse de PNDR 2014-2020; </w:t>
      </w:r>
    </w:p>
    <w:p w14:paraId="1C0EBAB0" w14:textId="1C289E59" w:rsidR="0020330A" w:rsidRDefault="0020330A" w:rsidP="00581443">
      <w:pPr>
        <w:pStyle w:val="ListParagraph"/>
        <w:widowControl w:val="0"/>
        <w:numPr>
          <w:ilvl w:val="0"/>
          <w:numId w:val="26"/>
        </w:numPr>
        <w:autoSpaceDE w:val="0"/>
        <w:autoSpaceDN w:val="0"/>
        <w:adjustRightInd w:val="0"/>
        <w:ind w:right="567"/>
      </w:pPr>
      <w:r>
        <w:t xml:space="preserve">Sunt aferente, după caz: unor studii și/sau analize privind durabilitatea economică și de mediu, studiu de fezabilitate, proiect tehnic, documentație de avizare a lucrărilor de intervenție, </w:t>
      </w:r>
      <w:r w:rsidR="008F3848">
        <w:rPr>
          <w:rFonts w:cs="Times New Roman"/>
        </w:rPr>
        <w:t>ȋ</w:t>
      </w:r>
      <w:r>
        <w:t xml:space="preserve">ntocmite </w:t>
      </w:r>
      <w:r w:rsidR="008F3848">
        <w:rPr>
          <w:rFonts w:cs="Times New Roman"/>
        </w:rPr>
        <w:t>ȋ</w:t>
      </w:r>
      <w:r>
        <w:t xml:space="preserve">n conformitate cu prevederile legislației </w:t>
      </w:r>
      <w:r w:rsidR="008F3848">
        <w:rPr>
          <w:rFonts w:cs="Times New Roman"/>
        </w:rPr>
        <w:t>ȋ</w:t>
      </w:r>
      <w:r>
        <w:t xml:space="preserve">n vigoare; </w:t>
      </w:r>
    </w:p>
    <w:p w14:paraId="7C1CAEED" w14:textId="77777777" w:rsidR="0020330A" w:rsidRDefault="0020330A" w:rsidP="00581443">
      <w:pPr>
        <w:pStyle w:val="ListParagraph"/>
        <w:widowControl w:val="0"/>
        <w:numPr>
          <w:ilvl w:val="0"/>
          <w:numId w:val="26"/>
        </w:numPr>
        <w:autoSpaceDE w:val="0"/>
        <w:autoSpaceDN w:val="0"/>
        <w:adjustRightInd w:val="0"/>
        <w:ind w:right="567"/>
      </w:pPr>
      <w:r>
        <w:t xml:space="preserve">Sunt aferente activităților de coordonare și supervizare </w:t>
      </w:r>
      <w:proofErr w:type="gramStart"/>
      <w:r>
        <w:t>a</w:t>
      </w:r>
      <w:proofErr w:type="gramEnd"/>
      <w:r>
        <w:t xml:space="preserve"> execuției și recepției lucrărilor de construcții-montaj.</w:t>
      </w:r>
    </w:p>
    <w:p w14:paraId="736FB4C1" w14:textId="4CF11951" w:rsidR="00BF2DB6" w:rsidRDefault="00BF2DB6" w:rsidP="00BF2DB6">
      <w:pPr>
        <w:widowControl w:val="0"/>
        <w:autoSpaceDE w:val="0"/>
        <w:autoSpaceDN w:val="0"/>
        <w:adjustRightInd w:val="0"/>
        <w:ind w:right="567"/>
      </w:pPr>
      <w:r w:rsidRPr="00BF2DB6">
        <w:t xml:space="preserve">Cheltuielile de consultanță și pentru managementul proiectului sunt eligibile dacă respectă condițiile anterior menționate și se vor deconta proporțional cu valoarea fiecărei tranșe de plată aferente proiectului. Excepție fac cheltuielile de consiliere pentru </w:t>
      </w:r>
      <w:r w:rsidR="008F3848">
        <w:rPr>
          <w:rFonts w:cs="Times New Roman"/>
        </w:rPr>
        <w:t>ȋ</w:t>
      </w:r>
      <w:r w:rsidRPr="00BF2DB6">
        <w:t>ntocmirea dosarului Cererii de Finanțare, care se pot deconta integral În cadrul primei tranșe de plată.</w:t>
      </w:r>
    </w:p>
    <w:p w14:paraId="1F76374B" w14:textId="77777777" w:rsidR="00BF2DB6" w:rsidRPr="00D65C5E" w:rsidRDefault="00D65C5E" w:rsidP="00BF2DB6">
      <w:pPr>
        <w:widowControl w:val="0"/>
        <w:autoSpaceDE w:val="0"/>
        <w:autoSpaceDN w:val="0"/>
        <w:adjustRightInd w:val="0"/>
        <w:ind w:right="567"/>
        <w:rPr>
          <w:b/>
          <w:lang w:val="ro-RO"/>
        </w:rPr>
      </w:pPr>
      <w:r w:rsidRPr="00D65C5E">
        <w:rPr>
          <w:b/>
        </w:rPr>
        <w:t>Aten</w:t>
      </w:r>
      <w:r w:rsidRPr="00D65C5E">
        <w:rPr>
          <w:b/>
          <w:lang w:val="ro-RO"/>
        </w:rPr>
        <w:t>ție!</w:t>
      </w:r>
    </w:p>
    <w:p w14:paraId="1533F05F" w14:textId="77777777" w:rsidR="00D65C5E" w:rsidRDefault="00D65C5E" w:rsidP="00D65C5E">
      <w:pPr>
        <w:widowControl w:val="0"/>
        <w:autoSpaceDE w:val="0"/>
        <w:autoSpaceDN w:val="0"/>
        <w:adjustRightInd w:val="0"/>
        <w:ind w:right="567"/>
        <w:rPr>
          <w:i/>
        </w:rPr>
      </w:pPr>
      <w:r w:rsidRPr="00D65C5E">
        <w:rPr>
          <w:i/>
        </w:rPr>
        <w:t>Pentru cererile de finanțare identice (parțial sau integral) cheltuielile cu serviciile de consultanță pot fi încadrate ca și cheltuieli neeligibile</w:t>
      </w:r>
    </w:p>
    <w:p w14:paraId="049921DD" w14:textId="77777777" w:rsidR="00D65C5E" w:rsidRPr="00D65C5E" w:rsidRDefault="00D65C5E" w:rsidP="00D65C5E">
      <w:pPr>
        <w:widowControl w:val="0"/>
        <w:autoSpaceDE w:val="0"/>
        <w:autoSpaceDN w:val="0"/>
        <w:adjustRightInd w:val="0"/>
        <w:ind w:right="567"/>
        <w:rPr>
          <w:i/>
        </w:rPr>
      </w:pPr>
      <w:r>
        <w:t xml:space="preserve">Studiile de Fezabilitate și/sau documentațiile de avizare a lucrărilor de intervenție, aferente cererilor de finanțare depuse de solicitanții publici pentru Măsuri/sub‐măsuri din PNDR </w:t>
      </w:r>
      <w:r>
        <w:lastRenderedPageBreak/>
        <w:t xml:space="preserve">2014‐2020, trebuie întocmite potrivit prevederilor legale în vigoare. </w:t>
      </w:r>
    </w:p>
    <w:p w14:paraId="01B4DB5A" w14:textId="77777777" w:rsidR="00D65C5E" w:rsidRDefault="00D65C5E" w:rsidP="00D65C5E">
      <w:pPr>
        <w:widowControl w:val="0"/>
        <w:autoSpaceDE w:val="0"/>
        <w:autoSpaceDN w:val="0"/>
        <w:adjustRightInd w:val="0"/>
        <w:ind w:right="567"/>
      </w:pPr>
      <w:r>
        <w:t xml:space="preserve">Conținutul‐cadru al proiectului tehnic va respecta prevederile legale în vigoare privind continutul‐cadru al documentației tehnico‐economice aferente investițiilor publice, precum și a structurii și metodologiei de elaborare a devizului general pentru obiective de investiții și lucrări de intervenții. </w:t>
      </w:r>
    </w:p>
    <w:p w14:paraId="124FCACA" w14:textId="77777777" w:rsidR="00D65C5E" w:rsidRDefault="00D65C5E" w:rsidP="00D65C5E">
      <w:pPr>
        <w:widowControl w:val="0"/>
        <w:autoSpaceDE w:val="0"/>
        <w:autoSpaceDN w:val="0"/>
        <w:adjustRightInd w:val="0"/>
        <w:ind w:right="567"/>
      </w:pPr>
      <w:r>
        <w:t xml:space="preserve">Cheltuielile necesare pentru implementarea proiectului sunt eligibile dacă: </w:t>
      </w:r>
    </w:p>
    <w:p w14:paraId="1A23589E" w14:textId="176805CB" w:rsidR="00D65C5E" w:rsidRDefault="00D65C5E" w:rsidP="00581443">
      <w:pPr>
        <w:pStyle w:val="ListParagraph"/>
        <w:widowControl w:val="0"/>
        <w:numPr>
          <w:ilvl w:val="0"/>
          <w:numId w:val="27"/>
        </w:numPr>
        <w:autoSpaceDE w:val="0"/>
        <w:autoSpaceDN w:val="0"/>
        <w:adjustRightInd w:val="0"/>
        <w:ind w:right="567"/>
      </w:pPr>
      <w:r>
        <w:t xml:space="preserve">Sunt realizate efectiv după data semnării contractului de finanțare și sunt </w:t>
      </w:r>
      <w:r w:rsidR="008F3848">
        <w:rPr>
          <w:rFonts w:cs="Times New Roman"/>
        </w:rPr>
        <w:t>ȋ</w:t>
      </w:r>
      <w:r>
        <w:t xml:space="preserve">n legătură directă cu </w:t>
      </w:r>
      <w:r w:rsidR="008F3848">
        <w:rPr>
          <w:rFonts w:cs="Times New Roman"/>
        </w:rPr>
        <w:t>ȋ</w:t>
      </w:r>
      <w:r>
        <w:t xml:space="preserve">ndeplinirea obiectivelor investiției; </w:t>
      </w:r>
    </w:p>
    <w:p w14:paraId="590B567A" w14:textId="77777777" w:rsidR="00D65C5E" w:rsidRDefault="00D65C5E" w:rsidP="00581443">
      <w:pPr>
        <w:pStyle w:val="ListParagraph"/>
        <w:widowControl w:val="0"/>
        <w:numPr>
          <w:ilvl w:val="0"/>
          <w:numId w:val="27"/>
        </w:numPr>
        <w:autoSpaceDE w:val="0"/>
        <w:autoSpaceDN w:val="0"/>
        <w:adjustRightInd w:val="0"/>
        <w:ind w:right="567"/>
      </w:pPr>
      <w:r>
        <w:t xml:space="preserve">Sunt efectuate pentru realizarea investiției cu respectarea rezonabilitatii costurilor;  </w:t>
      </w:r>
    </w:p>
    <w:p w14:paraId="23015F30" w14:textId="77777777" w:rsidR="00D65C5E" w:rsidRDefault="00D65C5E" w:rsidP="00581443">
      <w:pPr>
        <w:pStyle w:val="ListParagraph"/>
        <w:widowControl w:val="0"/>
        <w:numPr>
          <w:ilvl w:val="0"/>
          <w:numId w:val="27"/>
        </w:numPr>
        <w:autoSpaceDE w:val="0"/>
        <w:autoSpaceDN w:val="0"/>
        <w:adjustRightInd w:val="0"/>
        <w:ind w:right="567"/>
      </w:pPr>
      <w:r>
        <w:t xml:space="preserve">Sunt efectuate cu respectarea prevederilor contractului de finanțare semnat cu AFIR;  </w:t>
      </w:r>
    </w:p>
    <w:p w14:paraId="06AD7840" w14:textId="39D93C99" w:rsidR="00D65C5E" w:rsidRDefault="00D65C5E" w:rsidP="00581443">
      <w:pPr>
        <w:pStyle w:val="ListParagraph"/>
        <w:widowControl w:val="0"/>
        <w:numPr>
          <w:ilvl w:val="0"/>
          <w:numId w:val="27"/>
        </w:numPr>
        <w:autoSpaceDE w:val="0"/>
        <w:autoSpaceDN w:val="0"/>
        <w:adjustRightInd w:val="0"/>
        <w:ind w:right="567"/>
      </w:pPr>
      <w:r>
        <w:t xml:space="preserve">Sunt </w:t>
      </w:r>
      <w:r w:rsidR="008F3848">
        <w:rPr>
          <w:rFonts w:cs="Times New Roman"/>
        </w:rPr>
        <w:t>ȋ</w:t>
      </w:r>
      <w:r>
        <w:t xml:space="preserve">nregistrate </w:t>
      </w:r>
      <w:r w:rsidR="008F3848">
        <w:rPr>
          <w:rFonts w:cs="Times New Roman"/>
        </w:rPr>
        <w:t>ȋ</w:t>
      </w:r>
      <w:r>
        <w:t xml:space="preserve">n evidențele contabile ale beneficiarului, sunt identificabile, verificabile și sunt susținute de originalele documentelor justificative, </w:t>
      </w:r>
      <w:r w:rsidR="008F3848">
        <w:rPr>
          <w:rFonts w:cs="Times New Roman"/>
        </w:rPr>
        <w:t>ȋ</w:t>
      </w:r>
      <w:r>
        <w:t>n condițiile legii.</w:t>
      </w:r>
    </w:p>
    <w:p w14:paraId="58ECFF37" w14:textId="0F6CA5F4" w:rsidR="002820D5" w:rsidRDefault="00D65C5E" w:rsidP="002B2CAD">
      <w:pPr>
        <w:widowControl w:val="0"/>
        <w:autoSpaceDE w:val="0"/>
        <w:autoSpaceDN w:val="0"/>
        <w:adjustRightInd w:val="0"/>
        <w:ind w:right="567"/>
      </w:pPr>
      <w:r>
        <w:t xml:space="preserve">  </w:t>
      </w:r>
    </w:p>
    <w:p w14:paraId="562736C4" w14:textId="396CCEBA" w:rsidR="00C309F4" w:rsidRDefault="00C309F4" w:rsidP="002B2CAD">
      <w:pPr>
        <w:widowControl w:val="0"/>
        <w:autoSpaceDE w:val="0"/>
        <w:autoSpaceDN w:val="0"/>
        <w:adjustRightInd w:val="0"/>
        <w:ind w:right="567"/>
      </w:pPr>
    </w:p>
    <w:p w14:paraId="1E438107" w14:textId="5BD7E9B8" w:rsidR="00C309F4" w:rsidRDefault="00C309F4" w:rsidP="002B2CAD">
      <w:pPr>
        <w:widowControl w:val="0"/>
        <w:autoSpaceDE w:val="0"/>
        <w:autoSpaceDN w:val="0"/>
        <w:adjustRightInd w:val="0"/>
        <w:ind w:right="567"/>
      </w:pPr>
    </w:p>
    <w:p w14:paraId="052E1B94" w14:textId="687AA6C8" w:rsidR="00C309F4" w:rsidRDefault="00C309F4" w:rsidP="002B2CAD">
      <w:pPr>
        <w:widowControl w:val="0"/>
        <w:autoSpaceDE w:val="0"/>
        <w:autoSpaceDN w:val="0"/>
        <w:adjustRightInd w:val="0"/>
        <w:ind w:right="567"/>
      </w:pPr>
    </w:p>
    <w:p w14:paraId="445D3447" w14:textId="10C1CB9D" w:rsidR="00C309F4" w:rsidRDefault="00C309F4" w:rsidP="002B2CAD">
      <w:pPr>
        <w:widowControl w:val="0"/>
        <w:autoSpaceDE w:val="0"/>
        <w:autoSpaceDN w:val="0"/>
        <w:adjustRightInd w:val="0"/>
        <w:ind w:right="567"/>
      </w:pPr>
    </w:p>
    <w:p w14:paraId="75AD08CB" w14:textId="314B1C44" w:rsidR="00C309F4" w:rsidRDefault="00C309F4" w:rsidP="002B2CAD">
      <w:pPr>
        <w:widowControl w:val="0"/>
        <w:autoSpaceDE w:val="0"/>
        <w:autoSpaceDN w:val="0"/>
        <w:adjustRightInd w:val="0"/>
        <w:ind w:right="567"/>
      </w:pPr>
    </w:p>
    <w:p w14:paraId="29882AB5" w14:textId="7FEA6446" w:rsidR="00C309F4" w:rsidRDefault="00C309F4" w:rsidP="002B2CAD">
      <w:pPr>
        <w:widowControl w:val="0"/>
        <w:autoSpaceDE w:val="0"/>
        <w:autoSpaceDN w:val="0"/>
        <w:adjustRightInd w:val="0"/>
        <w:ind w:right="567"/>
      </w:pPr>
    </w:p>
    <w:p w14:paraId="5E15D6E0" w14:textId="6E0B3BD9" w:rsidR="00C309F4" w:rsidRDefault="00C309F4" w:rsidP="002B2CAD">
      <w:pPr>
        <w:widowControl w:val="0"/>
        <w:autoSpaceDE w:val="0"/>
        <w:autoSpaceDN w:val="0"/>
        <w:adjustRightInd w:val="0"/>
        <w:ind w:right="567"/>
      </w:pPr>
    </w:p>
    <w:p w14:paraId="4003D5FD" w14:textId="6E563A65" w:rsidR="00C309F4" w:rsidRDefault="00C309F4" w:rsidP="002B2CAD">
      <w:pPr>
        <w:widowControl w:val="0"/>
        <w:autoSpaceDE w:val="0"/>
        <w:autoSpaceDN w:val="0"/>
        <w:adjustRightInd w:val="0"/>
        <w:ind w:right="567"/>
      </w:pPr>
    </w:p>
    <w:p w14:paraId="7D0B2E39" w14:textId="147EFDAE" w:rsidR="00C309F4" w:rsidRDefault="00C309F4" w:rsidP="002B2CAD">
      <w:pPr>
        <w:widowControl w:val="0"/>
        <w:autoSpaceDE w:val="0"/>
        <w:autoSpaceDN w:val="0"/>
        <w:adjustRightInd w:val="0"/>
        <w:ind w:right="567"/>
      </w:pPr>
    </w:p>
    <w:p w14:paraId="66D6CB1C" w14:textId="56CAD440" w:rsidR="00C309F4" w:rsidRDefault="00C309F4" w:rsidP="002B2CAD">
      <w:pPr>
        <w:widowControl w:val="0"/>
        <w:autoSpaceDE w:val="0"/>
        <w:autoSpaceDN w:val="0"/>
        <w:adjustRightInd w:val="0"/>
        <w:ind w:right="567"/>
      </w:pPr>
    </w:p>
    <w:p w14:paraId="3E3D7670" w14:textId="622D20B3" w:rsidR="00C309F4" w:rsidRDefault="00C309F4" w:rsidP="002B2CAD">
      <w:pPr>
        <w:widowControl w:val="0"/>
        <w:autoSpaceDE w:val="0"/>
        <w:autoSpaceDN w:val="0"/>
        <w:adjustRightInd w:val="0"/>
        <w:ind w:right="567"/>
      </w:pPr>
    </w:p>
    <w:p w14:paraId="784C4C1D" w14:textId="6DB709E8" w:rsidR="00C309F4" w:rsidRDefault="00C309F4" w:rsidP="002B2CAD">
      <w:pPr>
        <w:widowControl w:val="0"/>
        <w:autoSpaceDE w:val="0"/>
        <w:autoSpaceDN w:val="0"/>
        <w:adjustRightInd w:val="0"/>
        <w:ind w:right="567"/>
      </w:pPr>
    </w:p>
    <w:p w14:paraId="2203F867" w14:textId="472D46AF" w:rsidR="00C309F4" w:rsidRDefault="00C309F4" w:rsidP="002B2CAD">
      <w:pPr>
        <w:widowControl w:val="0"/>
        <w:autoSpaceDE w:val="0"/>
        <w:autoSpaceDN w:val="0"/>
        <w:adjustRightInd w:val="0"/>
        <w:ind w:right="567"/>
      </w:pPr>
    </w:p>
    <w:p w14:paraId="23045E6E" w14:textId="77777777" w:rsidR="00C309F4" w:rsidRPr="004B194C" w:rsidRDefault="00C309F4" w:rsidP="002B2CAD">
      <w:pPr>
        <w:widowControl w:val="0"/>
        <w:autoSpaceDE w:val="0"/>
        <w:autoSpaceDN w:val="0"/>
        <w:adjustRightInd w:val="0"/>
        <w:ind w:right="567"/>
        <w:rPr>
          <w:rFonts w:cs="Times New Roman"/>
          <w:b/>
          <w:szCs w:val="24"/>
        </w:rPr>
      </w:pPr>
    </w:p>
    <w:p w14:paraId="1707BF78" w14:textId="77777777" w:rsidR="00274A89" w:rsidRPr="00D65C5E" w:rsidRDefault="006B24E3" w:rsidP="00581443">
      <w:pPr>
        <w:pStyle w:val="Heading1"/>
        <w:numPr>
          <w:ilvl w:val="0"/>
          <w:numId w:val="6"/>
        </w:numPr>
      </w:pPr>
      <w:bookmarkStart w:id="36" w:name="_Toc11147017"/>
      <w:r w:rsidRPr="00D65C5E">
        <w:lastRenderedPageBreak/>
        <w:t>SELEC</w:t>
      </w:r>
      <w:r w:rsidR="00D65C5E">
        <w:t>Ț</w:t>
      </w:r>
      <w:r w:rsidRPr="00D65C5E">
        <w:t>IA PROIECTELOR</w:t>
      </w:r>
      <w:bookmarkEnd w:id="36"/>
    </w:p>
    <w:p w14:paraId="1F4913F2" w14:textId="77777777" w:rsidR="00432835" w:rsidRPr="008567F5" w:rsidRDefault="006B24E3" w:rsidP="00581443">
      <w:pPr>
        <w:pStyle w:val="Heading2"/>
        <w:numPr>
          <w:ilvl w:val="1"/>
          <w:numId w:val="6"/>
        </w:numPr>
      </w:pPr>
      <w:bookmarkStart w:id="37" w:name="_Toc11147018"/>
      <w:r w:rsidRPr="008567F5">
        <w:t>Selec</w:t>
      </w:r>
      <w:r w:rsidR="00D65C5E" w:rsidRPr="008567F5">
        <w:t>ț</w:t>
      </w:r>
      <w:r w:rsidRPr="008567F5">
        <w:t>ia proiectelor</w:t>
      </w:r>
      <w:bookmarkEnd w:id="37"/>
      <w:r w:rsidRPr="008567F5">
        <w:t xml:space="preserve"> </w:t>
      </w:r>
    </w:p>
    <w:p w14:paraId="518EEAFA" w14:textId="6BF5E656" w:rsidR="00E55F0C" w:rsidRDefault="00D65C5E" w:rsidP="00D65C5E">
      <w:r w:rsidRPr="00D65C5E">
        <w:t xml:space="preserve">Se va face selecția proiectelor la finalizarea perioadei de depunere </w:t>
      </w:r>
      <w:proofErr w:type="gramStart"/>
      <w:r w:rsidRPr="00D65C5E">
        <w:t>a</w:t>
      </w:r>
      <w:proofErr w:type="gramEnd"/>
      <w:r w:rsidRPr="00D65C5E">
        <w:t xml:space="preserve"> aproiectelor. Perioada de evaluare a proiectelor va dura maxim </w:t>
      </w:r>
      <w:r w:rsidR="003A7C40">
        <w:t>60</w:t>
      </w:r>
      <w:r w:rsidRPr="00D65C5E">
        <w:t xml:space="preserve"> de zi</w:t>
      </w:r>
      <w:r w:rsidR="003A7C40">
        <w:t xml:space="preserve">le lucrătoare de la data limită de finalizare </w:t>
      </w:r>
      <w:proofErr w:type="gramStart"/>
      <w:r w:rsidR="003A7C40">
        <w:t>a</w:t>
      </w:r>
      <w:proofErr w:type="gramEnd"/>
      <w:r w:rsidR="003A7C40">
        <w:t xml:space="preserve"> apelului de selectie</w:t>
      </w:r>
      <w:r w:rsidRPr="00D65C5E">
        <w:t xml:space="preserve">, iar publicarea Raportului de Selecție se va facepe siteul GAL  </w:t>
      </w:r>
    </w:p>
    <w:p w14:paraId="18027B06" w14:textId="77777777" w:rsidR="002E762D" w:rsidRDefault="002E762D" w:rsidP="002E762D">
      <w:r>
        <w:t xml:space="preserve">În termen de maxim 3 zile lucrătoare de la data publicării Raportului de Selecție se vor transmite solicitantului notificări cu privie la selectarea/ neselectarea proiectelor depuse </w:t>
      </w:r>
    </w:p>
    <w:p w14:paraId="323655B2" w14:textId="77777777" w:rsidR="002E762D" w:rsidRDefault="002E762D" w:rsidP="002E762D">
      <w:r>
        <w:t xml:space="preserve"> Selecția proiectelor se va face în ordine descrescătoare a punctajului.  </w:t>
      </w:r>
    </w:p>
    <w:p w14:paraId="69825033" w14:textId="2309F127" w:rsidR="002E762D" w:rsidRDefault="002E762D" w:rsidP="002E762D">
      <w:r>
        <w:t xml:space="preserve"> Rapoartele de selecției propuse se vor prezenta comitetului de selecție</w:t>
      </w:r>
      <w:r w:rsidR="003A7C40">
        <w:t>:</w:t>
      </w:r>
    </w:p>
    <w:p w14:paraId="474B99C1" w14:textId="77777777" w:rsidR="002E762D" w:rsidRDefault="002E762D" w:rsidP="002E762D">
      <w:r>
        <w:t xml:space="preserve"> Acești sunt selectați din rândul membrilor GAL și au următoare configurare:</w:t>
      </w:r>
    </w:p>
    <w:p w14:paraId="3A566A2A" w14:textId="77777777" w:rsidR="002E762D" w:rsidRDefault="002E762D" w:rsidP="00581443">
      <w:pPr>
        <w:pStyle w:val="ListParagraph"/>
        <w:numPr>
          <w:ilvl w:val="0"/>
          <w:numId w:val="28"/>
        </w:numPr>
      </w:pPr>
      <w:r>
        <w:t xml:space="preserve">Parteneri publici 3 reprezentanți </w:t>
      </w:r>
    </w:p>
    <w:p w14:paraId="20339A10" w14:textId="77777777" w:rsidR="002E762D" w:rsidRDefault="002E762D" w:rsidP="00581443">
      <w:pPr>
        <w:pStyle w:val="ListParagraph"/>
        <w:numPr>
          <w:ilvl w:val="0"/>
          <w:numId w:val="28"/>
        </w:numPr>
      </w:pPr>
      <w:r>
        <w:t xml:space="preserve">Parteneri privați 3 reprezentanți </w:t>
      </w:r>
    </w:p>
    <w:p w14:paraId="76AA1241" w14:textId="77777777" w:rsidR="002E762D" w:rsidRDefault="002E762D" w:rsidP="00581443">
      <w:pPr>
        <w:pStyle w:val="ListParagraph"/>
        <w:numPr>
          <w:ilvl w:val="0"/>
          <w:numId w:val="28"/>
        </w:numPr>
      </w:pPr>
      <w:r>
        <w:t xml:space="preserve">Parteneri societate civilă 3 reprezentanți </w:t>
      </w:r>
    </w:p>
    <w:p w14:paraId="758B3B86" w14:textId="77777777" w:rsidR="002E762D" w:rsidRDefault="002E762D" w:rsidP="002E762D">
      <w:r>
        <w:t xml:space="preserve">Membrii supleanți ai comitetului de selecție sunt: </w:t>
      </w:r>
    </w:p>
    <w:p w14:paraId="797783E1" w14:textId="77777777" w:rsidR="002E762D" w:rsidRDefault="002E762D" w:rsidP="00581443">
      <w:pPr>
        <w:pStyle w:val="ListParagraph"/>
        <w:numPr>
          <w:ilvl w:val="0"/>
          <w:numId w:val="28"/>
        </w:numPr>
      </w:pPr>
      <w:r>
        <w:t xml:space="preserve">Parteneri publici 3 reprezentanți </w:t>
      </w:r>
    </w:p>
    <w:p w14:paraId="790B46D8" w14:textId="77777777" w:rsidR="002E762D" w:rsidRDefault="002E762D" w:rsidP="00581443">
      <w:pPr>
        <w:pStyle w:val="ListParagraph"/>
        <w:numPr>
          <w:ilvl w:val="0"/>
          <w:numId w:val="28"/>
        </w:numPr>
      </w:pPr>
      <w:r>
        <w:t xml:space="preserve">Parteneri privați 3 reprezentanți </w:t>
      </w:r>
    </w:p>
    <w:p w14:paraId="40A9D344" w14:textId="77777777" w:rsidR="002E762D" w:rsidRDefault="002E762D" w:rsidP="00581443">
      <w:pPr>
        <w:pStyle w:val="ListParagraph"/>
        <w:numPr>
          <w:ilvl w:val="0"/>
          <w:numId w:val="28"/>
        </w:numPr>
      </w:pPr>
      <w:r>
        <w:t xml:space="preserve">Parteneri societate civilă 3 reprezentanți </w:t>
      </w:r>
    </w:p>
    <w:p w14:paraId="4E1AA8DA" w14:textId="77777777" w:rsidR="008567F5" w:rsidRDefault="008567F5" w:rsidP="008567F5">
      <w:r>
        <w:t xml:space="preserve">Fiecare membru al comitetului de selecție, va avea un membru supleant, astfel încât dacă unul dintre ei nu va putea participa atunci să fie înlocuit de alte persoane. </w:t>
      </w:r>
    </w:p>
    <w:p w14:paraId="6FCC822B" w14:textId="77777777" w:rsidR="008567F5" w:rsidRDefault="008567F5" w:rsidP="008567F5">
      <w:r>
        <w:t xml:space="preserve">Selecția proiectelor se face aplicând regula de „dublu cvorum”, respectiv pentru validarea voturilor, este necesar ca în momentul selecției să fie prezenți cel puțin 50% din membrii Comitetului de Selecție, din care peste 51% să fie din mediul privat și societatea civilă, iar organizațiile din mediul urban să reprezinte mai puțin de 25% </w:t>
      </w:r>
    </w:p>
    <w:p w14:paraId="1263F3DF" w14:textId="15782DF7" w:rsidR="008567F5" w:rsidRDefault="008567F5" w:rsidP="008567F5">
      <w:r>
        <w:t xml:space="preserve">  În cazul în care sunt beneficiari nemulțumiți de rezultatele obținute în urma procedurii de evaluare și selecție, aceștia vor avea posibilitatea să depună contestație. Analiza contestatilor se va face de către un alt comitet, numit Comitet de contestație format din 3 membri. Membrii comitetului de contestație nu vor face parte și din comitetul de selecție</w:t>
      </w:r>
    </w:p>
    <w:p w14:paraId="1F8F773F" w14:textId="77777777" w:rsidR="00282630" w:rsidRPr="004B194C" w:rsidRDefault="002E762D" w:rsidP="004B194C">
      <w:pPr>
        <w:rPr>
          <w:rFonts w:cs="Times New Roman"/>
          <w:b/>
          <w:szCs w:val="24"/>
        </w:rPr>
      </w:pPr>
      <w:r>
        <w:t xml:space="preserve">  </w:t>
      </w:r>
    </w:p>
    <w:p w14:paraId="5DDE7F6E" w14:textId="77777777" w:rsidR="00813CB1" w:rsidRPr="008567F5" w:rsidRDefault="00813CB1" w:rsidP="00581443">
      <w:pPr>
        <w:pStyle w:val="Heading2"/>
        <w:numPr>
          <w:ilvl w:val="1"/>
          <w:numId w:val="6"/>
        </w:numPr>
      </w:pPr>
      <w:bookmarkStart w:id="38" w:name="_Toc11147019"/>
      <w:r w:rsidRPr="008567F5">
        <w:lastRenderedPageBreak/>
        <w:t>Criteriile de selec</w:t>
      </w:r>
      <w:r w:rsidR="008567F5">
        <w:t>ț</w:t>
      </w:r>
      <w:r w:rsidRPr="008567F5">
        <w:t>ie pentru acordarea sprijinului</w:t>
      </w:r>
      <w:bookmarkEnd w:id="38"/>
    </w:p>
    <w:p w14:paraId="3BCB8D1B" w14:textId="77777777" w:rsidR="00813CB1" w:rsidRPr="004B194C" w:rsidRDefault="00813CB1" w:rsidP="004B194C">
      <w:pPr>
        <w:rPr>
          <w:rFonts w:cs="Times New Roman"/>
          <w:b/>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3330"/>
      </w:tblGrid>
      <w:tr w:rsidR="00813CB1" w:rsidRPr="004B194C" w14:paraId="2246A68E" w14:textId="77777777" w:rsidTr="00421C39">
        <w:tc>
          <w:tcPr>
            <w:tcW w:w="6205" w:type="dxa"/>
            <w:shd w:val="clear" w:color="auto" w:fill="auto"/>
          </w:tcPr>
          <w:p w14:paraId="0AF11F1A" w14:textId="77777777" w:rsidR="00813CB1" w:rsidRPr="004B194C" w:rsidRDefault="00813CB1" w:rsidP="004B194C">
            <w:pPr>
              <w:rPr>
                <w:rFonts w:cs="Times New Roman"/>
                <w:b/>
                <w:szCs w:val="24"/>
                <w:lang w:val="ro-RO"/>
              </w:rPr>
            </w:pPr>
            <w:r w:rsidRPr="004B194C">
              <w:rPr>
                <w:rFonts w:cs="Times New Roman"/>
                <w:b/>
                <w:szCs w:val="24"/>
              </w:rPr>
              <w:t xml:space="preserve">PRINCIPII </w:t>
            </w:r>
            <w:r w:rsidR="008567F5">
              <w:rPr>
                <w:rFonts w:cs="Times New Roman"/>
                <w:b/>
                <w:szCs w:val="24"/>
              </w:rPr>
              <w:t>Ș</w:t>
            </w:r>
            <w:r w:rsidRPr="004B194C">
              <w:rPr>
                <w:rFonts w:cs="Times New Roman"/>
                <w:b/>
                <w:szCs w:val="24"/>
              </w:rPr>
              <w:t>I CRITERII DE SELEC</w:t>
            </w:r>
            <w:r w:rsidR="008567F5">
              <w:rPr>
                <w:rFonts w:cs="Times New Roman"/>
                <w:b/>
                <w:szCs w:val="24"/>
              </w:rPr>
              <w:t>Ț</w:t>
            </w:r>
            <w:r w:rsidRPr="004B194C">
              <w:rPr>
                <w:rFonts w:cs="Times New Roman"/>
                <w:b/>
                <w:szCs w:val="24"/>
              </w:rPr>
              <w:t>IE/ punctaj</w:t>
            </w:r>
          </w:p>
        </w:tc>
        <w:tc>
          <w:tcPr>
            <w:tcW w:w="3330" w:type="dxa"/>
            <w:shd w:val="clear" w:color="auto" w:fill="auto"/>
          </w:tcPr>
          <w:p w14:paraId="5F42D733" w14:textId="77777777" w:rsidR="00813CB1" w:rsidRPr="004B194C" w:rsidRDefault="00813CB1" w:rsidP="004B194C">
            <w:pPr>
              <w:rPr>
                <w:rFonts w:cs="Times New Roman"/>
                <w:b/>
                <w:szCs w:val="24"/>
                <w:lang w:val="pt-BR"/>
              </w:rPr>
            </w:pPr>
            <w:r w:rsidRPr="004B194C">
              <w:rPr>
                <w:rFonts w:cs="Times New Roman"/>
                <w:b/>
                <w:szCs w:val="24"/>
              </w:rPr>
              <w:t>Modalitatea de verificare</w:t>
            </w:r>
          </w:p>
        </w:tc>
      </w:tr>
      <w:tr w:rsidR="00813CB1" w:rsidRPr="004B194C" w14:paraId="538AF890" w14:textId="77777777" w:rsidTr="00421C39">
        <w:tc>
          <w:tcPr>
            <w:tcW w:w="6205" w:type="dxa"/>
            <w:shd w:val="clear" w:color="auto" w:fill="auto"/>
          </w:tcPr>
          <w:p w14:paraId="0B706610" w14:textId="77777777" w:rsidR="00D91F87" w:rsidRPr="00D91F87" w:rsidRDefault="00421C39" w:rsidP="00D91F87">
            <w:pPr>
              <w:rPr>
                <w:rFonts w:cs="Times New Roman"/>
                <w:b/>
                <w:szCs w:val="24"/>
              </w:rPr>
            </w:pPr>
            <w:r w:rsidRPr="004B194C">
              <w:rPr>
                <w:rFonts w:cs="Times New Roman"/>
                <w:b/>
                <w:szCs w:val="24"/>
                <w:lang w:val="ro-RO"/>
              </w:rPr>
              <w:t xml:space="preserve">CS 1. </w:t>
            </w:r>
            <w:r w:rsidR="00D91F87" w:rsidRPr="00D91F87">
              <w:rPr>
                <w:rFonts w:cs="Times New Roman"/>
                <w:b/>
                <w:szCs w:val="24"/>
              </w:rPr>
              <w:t>Relevanța proiectului pentru măsură și strategie, abordarea de jos în sus</w:t>
            </w:r>
            <w:r w:rsidR="00D91F87">
              <w:rPr>
                <w:rFonts w:cs="Times New Roman"/>
                <w:b/>
                <w:szCs w:val="24"/>
              </w:rPr>
              <w:t xml:space="preserve"> – </w:t>
            </w:r>
            <w:r w:rsidR="00D91F87" w:rsidRPr="00D91F87">
              <w:rPr>
                <w:rFonts w:cs="Times New Roman"/>
                <w:b/>
                <w:szCs w:val="24"/>
              </w:rPr>
              <w:t xml:space="preserve">20 puncte </w:t>
            </w:r>
          </w:p>
          <w:p w14:paraId="72082A6F" w14:textId="77777777" w:rsidR="00813CB1" w:rsidRPr="00D91F87" w:rsidRDefault="00D91F87" w:rsidP="00D91F87">
            <w:pPr>
              <w:rPr>
                <w:rFonts w:cs="Times New Roman"/>
                <w:szCs w:val="24"/>
              </w:rPr>
            </w:pPr>
            <w:r w:rsidRPr="00D91F87">
              <w:rPr>
                <w:rFonts w:cs="Times New Roman"/>
                <w:szCs w:val="24"/>
              </w:rPr>
              <w:t>(</w:t>
            </w:r>
            <w:proofErr w:type="gramStart"/>
            <w:r w:rsidRPr="00D91F87">
              <w:rPr>
                <w:rFonts w:cs="Times New Roman"/>
                <w:szCs w:val="24"/>
              </w:rPr>
              <w:t>solicitantul</w:t>
            </w:r>
            <w:proofErr w:type="gramEnd"/>
            <w:r w:rsidRPr="00D91F87">
              <w:rPr>
                <w:rFonts w:cs="Times New Roman"/>
                <w:szCs w:val="24"/>
              </w:rPr>
              <w:t xml:space="preserve"> a mai depus un proiect pe o altă măsură din cadrul SDL sau demonstrează faptul că este beneficiar direct sau indirect al unei investiții realizate printr-un proiect depus în cadrul acestui SDL)</w:t>
            </w:r>
          </w:p>
        </w:tc>
        <w:tc>
          <w:tcPr>
            <w:tcW w:w="3330" w:type="dxa"/>
            <w:shd w:val="clear" w:color="auto" w:fill="auto"/>
          </w:tcPr>
          <w:p w14:paraId="3E50CE20" w14:textId="77777777" w:rsidR="00D91F87" w:rsidRDefault="00D91F87" w:rsidP="004B194C">
            <w:pPr>
              <w:rPr>
                <w:rFonts w:cs="Times New Roman"/>
                <w:szCs w:val="24"/>
                <w:lang w:val="ro-RO"/>
              </w:rPr>
            </w:pPr>
            <w:r w:rsidRPr="00D91F87">
              <w:rPr>
                <w:rFonts w:cs="Times New Roman"/>
                <w:szCs w:val="24"/>
                <w:lang w:val="ro-RO"/>
              </w:rPr>
              <w:t xml:space="preserve">Doc. Studiul de fezabilitate, Registrul de înregistrare a Cererilor de finanțare conforme al GAL. </w:t>
            </w:r>
          </w:p>
          <w:p w14:paraId="3D006762" w14:textId="77777777" w:rsidR="00813CB1" w:rsidRPr="00D91F87" w:rsidRDefault="00D91F87" w:rsidP="004B194C">
            <w:pPr>
              <w:rPr>
                <w:rFonts w:cs="Times New Roman"/>
                <w:szCs w:val="24"/>
                <w:lang w:val="pt-BR"/>
              </w:rPr>
            </w:pPr>
            <w:r w:rsidRPr="00D91F87">
              <w:rPr>
                <w:rFonts w:cs="Times New Roman"/>
                <w:szCs w:val="24"/>
                <w:lang w:val="ro-RO"/>
              </w:rPr>
              <w:t>Alt</w:t>
            </w:r>
            <w:r>
              <w:rPr>
                <w:rFonts w:cs="Times New Roman"/>
                <w:szCs w:val="24"/>
                <w:lang w:val="ro-RO"/>
              </w:rPr>
              <w:t>e</w:t>
            </w:r>
            <w:r w:rsidRPr="00D91F87">
              <w:rPr>
                <w:rFonts w:cs="Times New Roman"/>
                <w:szCs w:val="24"/>
                <w:lang w:val="ro-RO"/>
              </w:rPr>
              <w:t xml:space="preserve"> documente relevant</w:t>
            </w:r>
            <w:r>
              <w:rPr>
                <w:rFonts w:cs="Times New Roman"/>
                <w:szCs w:val="24"/>
                <w:lang w:val="ro-RO"/>
              </w:rPr>
              <w:t>e</w:t>
            </w:r>
            <w:r w:rsidRPr="00D91F87">
              <w:rPr>
                <w:rFonts w:cs="Times New Roman"/>
                <w:szCs w:val="24"/>
                <w:lang w:val="ro-RO"/>
              </w:rPr>
              <w:t xml:space="preserve"> emis de</w:t>
            </w:r>
            <w:r>
              <w:rPr>
                <w:rFonts w:cs="Times New Roman"/>
                <w:szCs w:val="24"/>
                <w:lang w:val="ro-RO"/>
              </w:rPr>
              <w:t>e</w:t>
            </w:r>
            <w:r w:rsidRPr="00D91F87">
              <w:rPr>
                <w:rFonts w:cs="Times New Roman"/>
                <w:szCs w:val="24"/>
                <w:lang w:val="ro-RO"/>
              </w:rPr>
              <w:t xml:space="preserve"> terți, care să demonestreze respectarea acestui criteriu de selecție</w:t>
            </w:r>
          </w:p>
        </w:tc>
      </w:tr>
      <w:tr w:rsidR="00813CB1" w:rsidRPr="004B194C" w14:paraId="016484F7" w14:textId="77777777" w:rsidTr="00421C39">
        <w:tc>
          <w:tcPr>
            <w:tcW w:w="6205" w:type="dxa"/>
            <w:shd w:val="clear" w:color="auto" w:fill="auto"/>
          </w:tcPr>
          <w:p w14:paraId="156E7D9D" w14:textId="77777777" w:rsidR="00813CB1" w:rsidRPr="004B194C" w:rsidRDefault="00421C39" w:rsidP="004B194C">
            <w:pPr>
              <w:rPr>
                <w:rFonts w:cs="Times New Roman"/>
                <w:b/>
                <w:szCs w:val="24"/>
                <w:lang w:val="ro-RO"/>
              </w:rPr>
            </w:pPr>
            <w:r w:rsidRPr="004B194C">
              <w:rPr>
                <w:rFonts w:cs="Times New Roman"/>
                <w:b/>
                <w:szCs w:val="24"/>
              </w:rPr>
              <w:t xml:space="preserve">CS </w:t>
            </w:r>
            <w:r w:rsidR="00813CB1" w:rsidRPr="004B194C">
              <w:rPr>
                <w:rFonts w:cs="Times New Roman"/>
                <w:b/>
                <w:szCs w:val="24"/>
              </w:rPr>
              <w:t xml:space="preserve">2. </w:t>
            </w:r>
            <w:r w:rsidR="00D91F87" w:rsidRPr="00D91F87">
              <w:rPr>
                <w:rFonts w:cs="Times New Roman"/>
                <w:b/>
                <w:szCs w:val="24"/>
              </w:rPr>
              <w:t>Proiecte care cuprind activităţi care sprijină protecţia mediului -20 puncte</w:t>
            </w:r>
          </w:p>
        </w:tc>
        <w:tc>
          <w:tcPr>
            <w:tcW w:w="3330" w:type="dxa"/>
            <w:shd w:val="clear" w:color="auto" w:fill="auto"/>
          </w:tcPr>
          <w:p w14:paraId="4AD5A695" w14:textId="77777777" w:rsidR="00813CB1" w:rsidRPr="00D91F87" w:rsidRDefault="00E928B5" w:rsidP="004B194C">
            <w:pPr>
              <w:rPr>
                <w:rFonts w:cs="Times New Roman"/>
                <w:szCs w:val="24"/>
                <w:lang w:val="pt-BR"/>
              </w:rPr>
            </w:pPr>
            <w:r w:rsidRPr="00D91F87">
              <w:rPr>
                <w:rFonts w:cs="Times New Roman"/>
                <w:szCs w:val="24"/>
                <w:lang w:val="ro-RO"/>
              </w:rPr>
              <w:t xml:space="preserve">Doc. </w:t>
            </w:r>
            <w:r w:rsidR="00113934" w:rsidRPr="00D91F87">
              <w:rPr>
                <w:rFonts w:cs="Times New Roman"/>
                <w:szCs w:val="24"/>
                <w:lang w:val="ro-RO"/>
              </w:rPr>
              <w:t xml:space="preserve">Studiul de fezabilitate </w:t>
            </w:r>
            <w:r w:rsidRPr="00D91F87">
              <w:rPr>
                <w:rFonts w:cs="Times New Roman"/>
                <w:szCs w:val="24"/>
                <w:lang w:val="ro-RO"/>
              </w:rPr>
              <w:t>, Cererea de finan</w:t>
            </w:r>
            <w:r w:rsidR="00D91F87" w:rsidRPr="00D91F87">
              <w:rPr>
                <w:rFonts w:cs="Times New Roman"/>
                <w:szCs w:val="24"/>
                <w:lang w:val="ro-RO"/>
              </w:rPr>
              <w:t>ț</w:t>
            </w:r>
            <w:r w:rsidRPr="00D91F87">
              <w:rPr>
                <w:rFonts w:cs="Times New Roman"/>
                <w:szCs w:val="24"/>
                <w:lang w:val="ro-RO"/>
              </w:rPr>
              <w:t>are</w:t>
            </w:r>
          </w:p>
        </w:tc>
      </w:tr>
      <w:tr w:rsidR="000943D7" w:rsidRPr="009C076D" w14:paraId="372B0B47" w14:textId="77777777" w:rsidTr="00615BD5">
        <w:trPr>
          <w:trHeight w:val="845"/>
        </w:trPr>
        <w:tc>
          <w:tcPr>
            <w:tcW w:w="6205" w:type="dxa"/>
            <w:shd w:val="clear" w:color="auto" w:fill="auto"/>
          </w:tcPr>
          <w:p w14:paraId="084D9B40" w14:textId="77777777" w:rsidR="000943D7" w:rsidRPr="004B194C" w:rsidRDefault="00615BD5" w:rsidP="004B194C">
            <w:pPr>
              <w:rPr>
                <w:rFonts w:cs="Times New Roman"/>
                <w:b/>
                <w:szCs w:val="24"/>
                <w:lang w:val="ro-RO"/>
              </w:rPr>
            </w:pPr>
            <w:r w:rsidRPr="004B194C">
              <w:rPr>
                <w:rFonts w:cs="Times New Roman"/>
                <w:b/>
                <w:szCs w:val="24"/>
              </w:rPr>
              <w:t xml:space="preserve">CS </w:t>
            </w:r>
            <w:r w:rsidR="000943D7" w:rsidRPr="004B194C">
              <w:rPr>
                <w:rFonts w:cs="Times New Roman"/>
                <w:b/>
                <w:szCs w:val="24"/>
              </w:rPr>
              <w:t xml:space="preserve">3. </w:t>
            </w:r>
            <w:r w:rsidR="00113934" w:rsidRPr="004B194C">
              <w:rPr>
                <w:rFonts w:cs="Times New Roman"/>
                <w:b/>
                <w:szCs w:val="24"/>
              </w:rPr>
              <w:t xml:space="preserve">Proiecte derulate de femei </w:t>
            </w:r>
            <w:r w:rsidR="00D91F87">
              <w:rPr>
                <w:rFonts w:cs="Times New Roman"/>
                <w:b/>
                <w:szCs w:val="24"/>
              </w:rPr>
              <w:t>ș</w:t>
            </w:r>
            <w:r w:rsidR="00113934" w:rsidRPr="004B194C">
              <w:rPr>
                <w:rFonts w:cs="Times New Roman"/>
                <w:b/>
                <w:szCs w:val="24"/>
              </w:rPr>
              <w:t xml:space="preserve">i tineri </w:t>
            </w:r>
            <w:r w:rsidR="00282630" w:rsidRPr="004B194C">
              <w:rPr>
                <w:rFonts w:cs="Times New Roman"/>
                <w:b/>
                <w:szCs w:val="24"/>
              </w:rPr>
              <w:t>-30 puncte</w:t>
            </w:r>
          </w:p>
        </w:tc>
        <w:tc>
          <w:tcPr>
            <w:tcW w:w="3330" w:type="dxa"/>
            <w:shd w:val="clear" w:color="auto" w:fill="auto"/>
          </w:tcPr>
          <w:p w14:paraId="24499D7A" w14:textId="77777777" w:rsidR="000943D7" w:rsidRPr="009C076D" w:rsidRDefault="00282630" w:rsidP="004B194C">
            <w:pPr>
              <w:rPr>
                <w:rFonts w:cs="Times New Roman"/>
                <w:szCs w:val="24"/>
                <w:lang w:val="pt-BR"/>
              </w:rPr>
            </w:pPr>
            <w:r w:rsidRPr="009C076D">
              <w:rPr>
                <w:rFonts w:cs="Times New Roman"/>
                <w:szCs w:val="24"/>
              </w:rPr>
              <w:t>Doc. Cererea de finan</w:t>
            </w:r>
            <w:r w:rsidR="00D91F87" w:rsidRPr="009C076D">
              <w:rPr>
                <w:rFonts w:cs="Times New Roman"/>
                <w:szCs w:val="24"/>
              </w:rPr>
              <w:t>ț</w:t>
            </w:r>
            <w:r w:rsidRPr="009C076D">
              <w:rPr>
                <w:rFonts w:cs="Times New Roman"/>
                <w:szCs w:val="24"/>
              </w:rPr>
              <w:t>are, Copie CI reprezentant legal proiect</w:t>
            </w:r>
          </w:p>
        </w:tc>
      </w:tr>
      <w:tr w:rsidR="00813CB1" w:rsidRPr="009C076D" w14:paraId="0D5D479D" w14:textId="77777777" w:rsidTr="00421C39">
        <w:tc>
          <w:tcPr>
            <w:tcW w:w="6205" w:type="dxa"/>
            <w:shd w:val="clear" w:color="auto" w:fill="auto"/>
          </w:tcPr>
          <w:p w14:paraId="3C24B4A0" w14:textId="5DF68EED" w:rsidR="00813CB1" w:rsidRPr="004B194C" w:rsidRDefault="00615BD5" w:rsidP="008F3848">
            <w:pPr>
              <w:pStyle w:val="Default"/>
              <w:spacing w:line="360" w:lineRule="auto"/>
              <w:jc w:val="both"/>
              <w:rPr>
                <w:b/>
              </w:rPr>
            </w:pPr>
            <w:r w:rsidRPr="004B194C">
              <w:rPr>
                <w:b/>
              </w:rPr>
              <w:t>CS 4.</w:t>
            </w:r>
            <w:r w:rsidR="00813CB1" w:rsidRPr="004B194C">
              <w:rPr>
                <w:b/>
              </w:rPr>
              <w:t xml:space="preserve"> </w:t>
            </w:r>
            <w:r w:rsidR="00706B81" w:rsidRPr="00706B81">
              <w:rPr>
                <w:b/>
              </w:rPr>
              <w:t>Diplomă de studii superioare în domeniul de activitate al proiectului- 30 puncte</w:t>
            </w:r>
          </w:p>
        </w:tc>
        <w:tc>
          <w:tcPr>
            <w:tcW w:w="3330" w:type="dxa"/>
            <w:shd w:val="clear" w:color="auto" w:fill="auto"/>
          </w:tcPr>
          <w:p w14:paraId="67323D0F" w14:textId="3442360F" w:rsidR="00CF4492" w:rsidRPr="009C076D" w:rsidRDefault="000605BA" w:rsidP="003B2D29">
            <w:pPr>
              <w:pStyle w:val="BodyText3"/>
              <w:spacing w:line="360" w:lineRule="auto"/>
              <w:jc w:val="left"/>
              <w:rPr>
                <w:b w:val="0"/>
                <w:sz w:val="24"/>
                <w:szCs w:val="24"/>
                <w:lang w:val="pt-BR"/>
              </w:rPr>
            </w:pPr>
            <w:r w:rsidRPr="009C076D">
              <w:rPr>
                <w:b w:val="0"/>
                <w:sz w:val="24"/>
                <w:szCs w:val="24"/>
                <w:lang w:val="pt-BR"/>
              </w:rPr>
              <w:t xml:space="preserve">Cerere de </w:t>
            </w:r>
            <w:r w:rsidR="003B2D29">
              <w:rPr>
                <w:b w:val="0"/>
                <w:sz w:val="24"/>
                <w:szCs w:val="24"/>
                <w:lang w:val="pt-BR"/>
              </w:rPr>
              <w:t>finantare</w:t>
            </w:r>
            <w:r w:rsidRPr="009C076D">
              <w:rPr>
                <w:b w:val="0"/>
                <w:sz w:val="24"/>
                <w:szCs w:val="24"/>
                <w:lang w:val="pt-BR"/>
              </w:rPr>
              <w:t>, CI, Diplom</w:t>
            </w:r>
            <w:r w:rsidR="00706B81" w:rsidRPr="009C076D">
              <w:rPr>
                <w:b w:val="0"/>
                <w:sz w:val="24"/>
                <w:szCs w:val="24"/>
                <w:lang w:val="pt-BR"/>
              </w:rPr>
              <w:t>ă</w:t>
            </w:r>
            <w:r w:rsidRPr="009C076D">
              <w:rPr>
                <w:b w:val="0"/>
                <w:sz w:val="24"/>
                <w:szCs w:val="24"/>
                <w:lang w:val="pt-BR"/>
              </w:rPr>
              <w:t xml:space="preserve"> de studiu</w:t>
            </w:r>
          </w:p>
        </w:tc>
      </w:tr>
      <w:tr w:rsidR="00813CB1" w:rsidRPr="004B194C" w14:paraId="79F19570" w14:textId="77777777" w:rsidTr="00421C39">
        <w:tc>
          <w:tcPr>
            <w:tcW w:w="6205" w:type="dxa"/>
            <w:shd w:val="clear" w:color="auto" w:fill="auto"/>
          </w:tcPr>
          <w:p w14:paraId="4E90F95F" w14:textId="77777777" w:rsidR="00813CB1" w:rsidRPr="004B194C" w:rsidRDefault="00813CB1" w:rsidP="004B194C">
            <w:pPr>
              <w:rPr>
                <w:rFonts w:cs="Times New Roman"/>
                <w:b/>
                <w:szCs w:val="24"/>
                <w:lang w:val="ro-RO"/>
              </w:rPr>
            </w:pPr>
            <w:r w:rsidRPr="004B194C">
              <w:rPr>
                <w:rFonts w:cs="Times New Roman"/>
                <w:b/>
                <w:szCs w:val="24"/>
                <w:lang w:val="ro-RO"/>
              </w:rPr>
              <w:t xml:space="preserve"> </w:t>
            </w:r>
            <w:r w:rsidR="00615BD5" w:rsidRPr="004B194C">
              <w:rPr>
                <w:rFonts w:cs="Times New Roman"/>
                <w:b/>
                <w:szCs w:val="24"/>
                <w:lang w:val="ro-RO"/>
              </w:rPr>
              <w:t>T</w:t>
            </w:r>
            <w:r w:rsidRPr="004B194C">
              <w:rPr>
                <w:rFonts w:cs="Times New Roman"/>
                <w:b/>
                <w:szCs w:val="24"/>
                <w:lang w:val="ro-RO"/>
              </w:rPr>
              <w:t>otal punctaj</w:t>
            </w:r>
          </w:p>
        </w:tc>
        <w:tc>
          <w:tcPr>
            <w:tcW w:w="3330" w:type="dxa"/>
            <w:shd w:val="clear" w:color="auto" w:fill="auto"/>
          </w:tcPr>
          <w:p w14:paraId="2ABB9937" w14:textId="77777777" w:rsidR="00813CB1" w:rsidRPr="004B194C" w:rsidRDefault="00615BD5" w:rsidP="004B194C">
            <w:pPr>
              <w:rPr>
                <w:rFonts w:cs="Times New Roman"/>
                <w:b/>
                <w:szCs w:val="24"/>
                <w:lang w:val="pt-BR"/>
              </w:rPr>
            </w:pPr>
            <w:r w:rsidRPr="004B194C">
              <w:rPr>
                <w:rFonts w:cs="Times New Roman"/>
                <w:b/>
                <w:szCs w:val="24"/>
                <w:lang w:val="pt-BR"/>
              </w:rPr>
              <w:t>100 puncte</w:t>
            </w:r>
            <w:r w:rsidR="00813CB1" w:rsidRPr="004B194C">
              <w:rPr>
                <w:rFonts w:cs="Times New Roman"/>
                <w:b/>
                <w:szCs w:val="24"/>
                <w:lang w:val="pt-BR"/>
              </w:rPr>
              <w:t xml:space="preserve">      </w:t>
            </w:r>
          </w:p>
        </w:tc>
      </w:tr>
      <w:tr w:rsidR="00813CB1" w:rsidRPr="004B194C" w14:paraId="26093A06" w14:textId="77777777" w:rsidTr="00421C39">
        <w:tc>
          <w:tcPr>
            <w:tcW w:w="9535" w:type="dxa"/>
            <w:gridSpan w:val="2"/>
          </w:tcPr>
          <w:p w14:paraId="43FEEE50" w14:textId="77777777" w:rsidR="00813CB1" w:rsidRPr="004B194C" w:rsidRDefault="00813CB1" w:rsidP="004B194C">
            <w:pPr>
              <w:rPr>
                <w:rFonts w:cs="Times New Roman"/>
                <w:b/>
                <w:szCs w:val="24"/>
                <w:lang w:val="pt-BR"/>
              </w:rPr>
            </w:pPr>
            <w:r w:rsidRPr="004B194C">
              <w:rPr>
                <w:rFonts w:cs="Times New Roman"/>
                <w:b/>
                <w:szCs w:val="24"/>
              </w:rPr>
              <w:t>Punctajul minim pentru aceast</w:t>
            </w:r>
            <w:r w:rsidR="00706B81">
              <w:rPr>
                <w:rFonts w:cs="Times New Roman"/>
                <w:b/>
                <w:szCs w:val="24"/>
                <w:lang w:val="ro-RO"/>
              </w:rPr>
              <w:t>ă</w:t>
            </w:r>
            <w:r w:rsidRPr="004B194C">
              <w:rPr>
                <w:rFonts w:cs="Times New Roman"/>
                <w:b/>
                <w:szCs w:val="24"/>
              </w:rPr>
              <w:t xml:space="preserve"> </w:t>
            </w:r>
            <w:r w:rsidRPr="004B194C">
              <w:rPr>
                <w:rFonts w:cs="Times New Roman"/>
                <w:b/>
                <w:szCs w:val="24"/>
                <w:lang w:val="ro-RO"/>
              </w:rPr>
              <w:t>sub</w:t>
            </w:r>
            <w:r w:rsidRPr="004B194C">
              <w:rPr>
                <w:rFonts w:cs="Times New Roman"/>
                <w:b/>
                <w:szCs w:val="24"/>
              </w:rPr>
              <w:t>m</w:t>
            </w:r>
            <w:r w:rsidR="00706B81">
              <w:rPr>
                <w:rFonts w:cs="Times New Roman"/>
                <w:b/>
                <w:szCs w:val="24"/>
              </w:rPr>
              <w:t>ă</w:t>
            </w:r>
            <w:r w:rsidRPr="004B194C">
              <w:rPr>
                <w:rFonts w:cs="Times New Roman"/>
                <w:b/>
                <w:szCs w:val="24"/>
              </w:rPr>
              <w:t>sur</w:t>
            </w:r>
            <w:r w:rsidR="00706B81">
              <w:rPr>
                <w:rFonts w:cs="Times New Roman"/>
                <w:b/>
                <w:szCs w:val="24"/>
              </w:rPr>
              <w:t>ă</w:t>
            </w:r>
            <w:r w:rsidRPr="004B194C">
              <w:rPr>
                <w:rFonts w:cs="Times New Roman"/>
                <w:b/>
                <w:szCs w:val="24"/>
                <w:lang w:val="ro-RO"/>
              </w:rPr>
              <w:t xml:space="preserve"> este de </w:t>
            </w:r>
            <w:r w:rsidR="00615BD5" w:rsidRPr="004B194C">
              <w:rPr>
                <w:rFonts w:cs="Times New Roman"/>
                <w:b/>
                <w:szCs w:val="24"/>
                <w:lang w:val="ro-RO"/>
              </w:rPr>
              <w:t>20 puncte</w:t>
            </w:r>
          </w:p>
        </w:tc>
      </w:tr>
    </w:tbl>
    <w:p w14:paraId="4B03AC2E" w14:textId="77777777" w:rsidR="00813CB1" w:rsidRDefault="00A146AC" w:rsidP="004B194C">
      <w:pPr>
        <w:rPr>
          <w:rFonts w:cs="Times New Roman"/>
          <w:b/>
          <w:szCs w:val="24"/>
        </w:rPr>
      </w:pPr>
      <w:r>
        <w:rPr>
          <w:rFonts w:cs="Times New Roman"/>
          <w:noProof/>
          <w:color w:val="0000FF"/>
          <w:szCs w:val="24"/>
        </w:rPr>
        <mc:AlternateContent>
          <mc:Choice Requires="wps">
            <w:drawing>
              <wp:anchor distT="0" distB="0" distL="114300" distR="114300" simplePos="0" relativeHeight="251678720" behindDoc="0" locked="0" layoutInCell="1" allowOverlap="1" wp14:anchorId="71F0C0B1" wp14:editId="3C1D3D70">
                <wp:simplePos x="0" y="0"/>
                <wp:positionH relativeFrom="column">
                  <wp:posOffset>0</wp:posOffset>
                </wp:positionH>
                <wp:positionV relativeFrom="paragraph">
                  <wp:posOffset>92710</wp:posOffset>
                </wp:positionV>
                <wp:extent cx="6010275" cy="1171575"/>
                <wp:effectExtent l="0" t="0" r="28575" b="2857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1715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5B7D7B" w14:textId="77777777" w:rsidR="00D26B67" w:rsidRPr="00A146AC" w:rsidRDefault="00D26B67" w:rsidP="00A146AC">
                            <w:pPr>
                              <w:rPr>
                                <w:rFonts w:cs="Times New Roman"/>
                                <w:szCs w:val="24"/>
                              </w:rPr>
                            </w:pPr>
                            <w:r>
                              <w:rPr>
                                <w:rFonts w:cs="Times New Roman"/>
                                <w:b/>
                                <w:szCs w:val="24"/>
                              </w:rPr>
                              <w:t xml:space="preserve">Atenție! </w:t>
                            </w:r>
                            <w:r>
                              <w:rPr>
                                <w:rFonts w:cs="Times New Roman"/>
                                <w:szCs w:val="24"/>
                              </w:rPr>
                              <w:t xml:space="preserve">Se consideră îndeplinit criteriul CS 4, dacă reprezentantul legal al proiectului este administratorul sau altă persoană </w:t>
                            </w:r>
                            <w:r w:rsidRPr="00A146AC">
                              <w:rPr>
                                <w:rFonts w:cs="Times New Roman"/>
                                <w:szCs w:val="24"/>
                              </w:rPr>
                              <w:t xml:space="preserve">desemnată prin </w:t>
                            </w:r>
                            <w:r>
                              <w:rPr>
                                <w:rFonts w:cs="Times New Roman"/>
                                <w:szCs w:val="24"/>
                              </w:rPr>
                              <w:t xml:space="preserve">Hotărârea Adunării Generale </w:t>
                            </w:r>
                            <w:r w:rsidRPr="00A146AC">
                              <w:rPr>
                                <w:rFonts w:cs="Times New Roman"/>
                                <w:szCs w:val="24"/>
                              </w:rPr>
                              <w:t>/Decizia asociatului unic</w:t>
                            </w:r>
                            <w:r>
                              <w:rPr>
                                <w:rFonts w:cs="Times New Roman"/>
                                <w:szCs w:val="24"/>
                              </w:rPr>
                              <w:t xml:space="preserve"> care</w:t>
                            </w:r>
                            <w:r w:rsidRPr="00A146AC">
                              <w:rPr>
                                <w:rFonts w:cs="Times New Roman"/>
                                <w:szCs w:val="24"/>
                              </w:rPr>
                              <w:t xml:space="preserve"> trebuie să fie angajată a solicitantului în baza unui contract individual de muncă având normă de minim 4 ore/zi</w:t>
                            </w:r>
                          </w:p>
                          <w:p w14:paraId="0FE9A5B0" w14:textId="77777777" w:rsidR="00D26B67" w:rsidRDefault="00D26B67" w:rsidP="00A146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C0B1" id="Flowchart: Alternate Process 1" o:spid="_x0000_s1034" type="#_x0000_t176" style="position:absolute;left:0;text-align:left;margin-left:0;margin-top:7.3pt;width:473.25pt;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" fillcolor="#4f81bd [3204]" strokecolor="#243f60 [1604]" strokeweight="2pt">
                <v:path arrowok="t"/>
                <v:textbox>
                  <w:txbxContent>
                    <w:p w14:paraId="4B5B7D7B" w14:textId="77777777" w:rsidR="00D26B67" w:rsidRPr="00A146AC" w:rsidRDefault="00D26B67" w:rsidP="00A146AC">
                      <w:pPr>
                        <w:rPr>
                          <w:rFonts w:cs="Times New Roman"/>
                          <w:szCs w:val="24"/>
                        </w:rPr>
                      </w:pPr>
                      <w:r>
                        <w:rPr>
                          <w:rFonts w:cs="Times New Roman"/>
                          <w:b/>
                          <w:szCs w:val="24"/>
                        </w:rPr>
                        <w:t xml:space="preserve">Atenție! </w:t>
                      </w:r>
                      <w:r>
                        <w:rPr>
                          <w:rFonts w:cs="Times New Roman"/>
                          <w:szCs w:val="24"/>
                        </w:rPr>
                        <w:t xml:space="preserve">Se consideră îndeplinit criteriul CS 4, dacă reprezentantul legal al proiectului este administratorul sau altă persoană </w:t>
                      </w:r>
                      <w:r w:rsidRPr="00A146AC">
                        <w:rPr>
                          <w:rFonts w:cs="Times New Roman"/>
                          <w:szCs w:val="24"/>
                        </w:rPr>
                        <w:t xml:space="preserve">desemnată prin </w:t>
                      </w:r>
                      <w:r>
                        <w:rPr>
                          <w:rFonts w:cs="Times New Roman"/>
                          <w:szCs w:val="24"/>
                        </w:rPr>
                        <w:t xml:space="preserve">Hotărârea Adunării Generale </w:t>
                      </w:r>
                      <w:r w:rsidRPr="00A146AC">
                        <w:rPr>
                          <w:rFonts w:cs="Times New Roman"/>
                          <w:szCs w:val="24"/>
                        </w:rPr>
                        <w:t>/Decizia asociatului unic</w:t>
                      </w:r>
                      <w:r>
                        <w:rPr>
                          <w:rFonts w:cs="Times New Roman"/>
                          <w:szCs w:val="24"/>
                        </w:rPr>
                        <w:t xml:space="preserve"> care</w:t>
                      </w:r>
                      <w:r w:rsidRPr="00A146AC">
                        <w:rPr>
                          <w:rFonts w:cs="Times New Roman"/>
                          <w:szCs w:val="24"/>
                        </w:rPr>
                        <w:t xml:space="preserve"> trebuie să fie angajată a solicitantului în baza unui contract individual de muncă având normă de minim 4 ore/zi</w:t>
                      </w:r>
                    </w:p>
                    <w:p w14:paraId="0FE9A5B0" w14:textId="77777777" w:rsidR="00D26B67" w:rsidRDefault="00D26B67" w:rsidP="00A146AC"/>
                  </w:txbxContent>
                </v:textbox>
              </v:shape>
            </w:pict>
          </mc:Fallback>
        </mc:AlternateContent>
      </w:r>
    </w:p>
    <w:p w14:paraId="66F13CCC" w14:textId="77777777" w:rsidR="00A146AC" w:rsidRDefault="00A146AC" w:rsidP="004B194C">
      <w:pPr>
        <w:rPr>
          <w:rFonts w:cs="Times New Roman"/>
          <w:b/>
          <w:szCs w:val="24"/>
        </w:rPr>
      </w:pPr>
    </w:p>
    <w:p w14:paraId="4FB64104" w14:textId="77777777" w:rsidR="00A146AC" w:rsidRDefault="00A146AC" w:rsidP="004B194C">
      <w:pPr>
        <w:rPr>
          <w:rFonts w:cs="Times New Roman"/>
          <w:b/>
          <w:szCs w:val="24"/>
        </w:rPr>
      </w:pPr>
    </w:p>
    <w:p w14:paraId="1DE9074E" w14:textId="77777777" w:rsidR="00A146AC" w:rsidRDefault="00A146AC" w:rsidP="004B194C">
      <w:pPr>
        <w:rPr>
          <w:rFonts w:cs="Times New Roman"/>
          <w:b/>
          <w:szCs w:val="24"/>
        </w:rPr>
      </w:pPr>
    </w:p>
    <w:p w14:paraId="0FC9EE71" w14:textId="77777777" w:rsidR="00A146AC" w:rsidRDefault="00A146AC" w:rsidP="004B194C">
      <w:pPr>
        <w:rPr>
          <w:rFonts w:cs="Times New Roman"/>
          <w:b/>
          <w:szCs w:val="24"/>
        </w:rPr>
      </w:pPr>
    </w:p>
    <w:p w14:paraId="50CD13E1" w14:textId="77777777" w:rsidR="00432835" w:rsidRDefault="00813CB1" w:rsidP="004B194C">
      <w:pPr>
        <w:rPr>
          <w:rFonts w:cs="Times New Roman"/>
          <w:b/>
          <w:szCs w:val="24"/>
        </w:rPr>
      </w:pPr>
      <w:r w:rsidRPr="004B194C">
        <w:rPr>
          <w:rFonts w:cs="Times New Roman"/>
          <w:b/>
          <w:szCs w:val="24"/>
        </w:rPr>
        <w:t xml:space="preserve">Proiectele sub punctajul de </w:t>
      </w:r>
      <w:r w:rsidR="000605BA" w:rsidRPr="004B194C">
        <w:rPr>
          <w:rFonts w:cs="Times New Roman"/>
          <w:b/>
          <w:szCs w:val="24"/>
        </w:rPr>
        <w:t>20</w:t>
      </w:r>
      <w:r w:rsidR="00615BD5" w:rsidRPr="004B194C">
        <w:rPr>
          <w:rFonts w:cs="Times New Roman"/>
          <w:b/>
          <w:szCs w:val="24"/>
        </w:rPr>
        <w:t xml:space="preserve"> puncte nu se finan</w:t>
      </w:r>
      <w:r w:rsidR="00706B81">
        <w:rPr>
          <w:rFonts w:cs="Times New Roman"/>
          <w:b/>
          <w:szCs w:val="24"/>
        </w:rPr>
        <w:t>ț</w:t>
      </w:r>
      <w:r w:rsidR="00615BD5" w:rsidRPr="004B194C">
        <w:rPr>
          <w:rFonts w:cs="Times New Roman"/>
          <w:b/>
          <w:szCs w:val="24"/>
        </w:rPr>
        <w:t>eaza.</w:t>
      </w:r>
    </w:p>
    <w:p w14:paraId="0A6ADD67" w14:textId="7A8A2091" w:rsidR="003A7C40" w:rsidRDefault="003A7C40" w:rsidP="004B194C">
      <w:pPr>
        <w:rPr>
          <w:rFonts w:cs="Times New Roman"/>
          <w:b/>
          <w:szCs w:val="24"/>
        </w:rPr>
      </w:pPr>
    </w:p>
    <w:p w14:paraId="20105915" w14:textId="2E364A21" w:rsidR="0000013C" w:rsidRDefault="0000013C" w:rsidP="004B194C">
      <w:pPr>
        <w:rPr>
          <w:rFonts w:cs="Times New Roman"/>
          <w:b/>
          <w:szCs w:val="24"/>
        </w:rPr>
      </w:pPr>
    </w:p>
    <w:p w14:paraId="73C6A31C" w14:textId="46F4220A" w:rsidR="0000013C" w:rsidRDefault="0000013C" w:rsidP="004B194C">
      <w:pPr>
        <w:rPr>
          <w:rFonts w:cs="Times New Roman"/>
          <w:b/>
          <w:szCs w:val="24"/>
        </w:rPr>
      </w:pPr>
    </w:p>
    <w:p w14:paraId="1ECAB187" w14:textId="77777777" w:rsidR="0064539E" w:rsidRDefault="0064539E" w:rsidP="004B194C">
      <w:pPr>
        <w:rPr>
          <w:rFonts w:cs="Times New Roman"/>
          <w:b/>
          <w:szCs w:val="24"/>
        </w:rPr>
      </w:pPr>
    </w:p>
    <w:p w14:paraId="26FF660A" w14:textId="77777777" w:rsidR="0000013C" w:rsidRDefault="0000013C" w:rsidP="004B194C">
      <w:pPr>
        <w:rPr>
          <w:rFonts w:cs="Times New Roman"/>
          <w:b/>
          <w:szCs w:val="24"/>
        </w:rPr>
      </w:pPr>
    </w:p>
    <w:p w14:paraId="6421C1AA" w14:textId="77777777" w:rsidR="00914721" w:rsidRDefault="00914721" w:rsidP="00914721">
      <w:pPr>
        <w:widowControl w:val="0"/>
        <w:autoSpaceDE w:val="0"/>
        <w:autoSpaceDN w:val="0"/>
        <w:adjustRightInd w:val="0"/>
        <w:spacing w:line="240" w:lineRule="auto"/>
        <w:ind w:right="-20"/>
        <w:rPr>
          <w:rFonts w:cs="Times New Roman"/>
          <w:b/>
          <w:szCs w:val="24"/>
        </w:rPr>
      </w:pPr>
      <w:r w:rsidRPr="009C076D">
        <w:rPr>
          <w:rFonts w:cs="Times New Roman"/>
          <w:b/>
          <w:szCs w:val="24"/>
        </w:rPr>
        <w:lastRenderedPageBreak/>
        <w:t>CRITERII PENTRU DEPARTAJAREA PROIECTELOR CU PUNCTAJ EGAL:</w:t>
      </w:r>
    </w:p>
    <w:p w14:paraId="7E0F7D2E" w14:textId="77777777" w:rsidR="009C076D" w:rsidRDefault="009C076D" w:rsidP="00914721">
      <w:pPr>
        <w:widowControl w:val="0"/>
        <w:autoSpaceDE w:val="0"/>
        <w:autoSpaceDN w:val="0"/>
        <w:adjustRightInd w:val="0"/>
        <w:spacing w:line="240" w:lineRule="auto"/>
        <w:ind w:right="-20"/>
        <w:rPr>
          <w:rFonts w:cs="Times New Roman"/>
          <w:b/>
          <w:szCs w:val="24"/>
        </w:rPr>
      </w:pPr>
    </w:p>
    <w:p w14:paraId="33425987" w14:textId="77777777" w:rsidR="009C076D" w:rsidRPr="00335176" w:rsidRDefault="009C076D" w:rsidP="00335176">
      <w:r w:rsidRPr="00335176">
        <w:t>În</w:t>
      </w:r>
      <w:r w:rsidR="00335176" w:rsidRPr="00335176">
        <w:t xml:space="preserve"> cazul în</w:t>
      </w:r>
      <w:r w:rsidRPr="00335176">
        <w:t xml:space="preserve"> care vor exista mai multe proiecte cu același punctaj, vor fi aplicate următoarele criterii pentru departajare: </w:t>
      </w:r>
    </w:p>
    <w:p w14:paraId="137167C9" w14:textId="1B4BB08C" w:rsidR="00335176" w:rsidRDefault="00335176" w:rsidP="00581443">
      <w:pPr>
        <w:pStyle w:val="ListParagraph"/>
        <w:numPr>
          <w:ilvl w:val="0"/>
          <w:numId w:val="29"/>
        </w:numPr>
      </w:pPr>
      <w:r w:rsidRPr="00335176">
        <w:t>Numărul de locuri de muncă create. Proiectele cu un număr mai mare de locuri de muncă create vor avea prioritate</w:t>
      </w:r>
      <w:r w:rsidR="008F3848">
        <w:t>;</w:t>
      </w:r>
    </w:p>
    <w:p w14:paraId="00A75866" w14:textId="1656119B" w:rsidR="00C21D1E" w:rsidRDefault="00C21D1E" w:rsidP="00581443">
      <w:pPr>
        <w:pStyle w:val="ListParagraph"/>
        <w:numPr>
          <w:ilvl w:val="0"/>
          <w:numId w:val="29"/>
        </w:numPr>
      </w:pPr>
      <w:r w:rsidRPr="00335176">
        <w:t>Valoarea totală nerambursabilă a proiectului în ordine crescătoare. Proiectele cu o valoare mai mică vor avea prioritate</w:t>
      </w:r>
      <w:r w:rsidR="008F3848">
        <w:t>;</w:t>
      </w:r>
      <w:r w:rsidRPr="00335176">
        <w:t xml:space="preserve"> </w:t>
      </w:r>
    </w:p>
    <w:p w14:paraId="2EF6F462" w14:textId="7EEE2486" w:rsidR="00C21D1E" w:rsidRPr="00335176" w:rsidRDefault="00C21D1E" w:rsidP="00581443">
      <w:pPr>
        <w:pStyle w:val="ListParagraph"/>
        <w:numPr>
          <w:ilvl w:val="0"/>
          <w:numId w:val="29"/>
        </w:numPr>
      </w:pPr>
      <w:r w:rsidRPr="00335176">
        <w:t>Proiectele care prevăd utilizarea energiei regenerabile</w:t>
      </w:r>
      <w:r w:rsidR="008F3848">
        <w:t>;</w:t>
      </w:r>
    </w:p>
    <w:p w14:paraId="530A1756" w14:textId="10FC11E2" w:rsidR="009C076D" w:rsidRPr="00335176" w:rsidRDefault="009C076D" w:rsidP="00581443">
      <w:pPr>
        <w:pStyle w:val="ListParagraph"/>
        <w:numPr>
          <w:ilvl w:val="0"/>
          <w:numId w:val="29"/>
        </w:numPr>
      </w:pPr>
      <w:r w:rsidRPr="00335176">
        <w:t>Proiectele care prevăd construcții-montaj</w:t>
      </w:r>
      <w:r w:rsidR="008F3848">
        <w:t>;</w:t>
      </w:r>
    </w:p>
    <w:p w14:paraId="452E2B60" w14:textId="3146BF7A" w:rsidR="00335176" w:rsidRDefault="00335176" w:rsidP="00581443">
      <w:pPr>
        <w:pStyle w:val="ListParagraph"/>
        <w:numPr>
          <w:ilvl w:val="0"/>
          <w:numId w:val="29"/>
        </w:numPr>
      </w:pPr>
      <w:r w:rsidRPr="00335176">
        <w:t>Ordinea de depunere a proiectelor (</w:t>
      </w:r>
      <w:r>
        <w:t>proiectele</w:t>
      </w:r>
      <w:r w:rsidRPr="00335176">
        <w:t xml:space="preserve"> se vor finanța în ordinea depunerii în funcție de dată și oră)</w:t>
      </w:r>
      <w:r w:rsidR="008F3848">
        <w:t>.</w:t>
      </w:r>
    </w:p>
    <w:p w14:paraId="1742DE0A" w14:textId="77777777" w:rsidR="00335176" w:rsidRDefault="00335176" w:rsidP="00335176"/>
    <w:p w14:paraId="7B4CE924" w14:textId="77777777" w:rsidR="00335176" w:rsidRDefault="00F55E97" w:rsidP="00335176">
      <w:pPr>
        <w:rPr>
          <w:b/>
        </w:rPr>
      </w:pPr>
      <w:r w:rsidRPr="00F55E97">
        <w:rPr>
          <w:b/>
        </w:rPr>
        <w:t>Atenție!</w:t>
      </w:r>
    </w:p>
    <w:p w14:paraId="5098FD2B" w14:textId="77777777" w:rsidR="00F55E97" w:rsidRPr="00F55E97" w:rsidRDefault="00F55E97" w:rsidP="00F55E97">
      <w:r w:rsidRPr="00F55E97">
        <w:t xml:space="preserve">Toate activitățile pe care solicitantul se angajează să le efectueze prin investiție, atât la faza de implementare a proiectului cât și </w:t>
      </w:r>
      <w:r>
        <w:t>î</w:t>
      </w:r>
      <w:r w:rsidRPr="00F55E97">
        <w:t xml:space="preserve">n perioada de monitorizare, activități pentru care cererea de finanțare a fost selectată pentru finanțare nerambursabilă, devin condiții obligatorii. </w:t>
      </w:r>
    </w:p>
    <w:p w14:paraId="18353476" w14:textId="4CD966EA" w:rsidR="00914721" w:rsidRPr="009C076D" w:rsidRDefault="00F55E97" w:rsidP="00F55E97">
      <w:pPr>
        <w:rPr>
          <w:rFonts w:cs="Times New Roman"/>
          <w:b/>
          <w:szCs w:val="24"/>
        </w:rPr>
      </w:pPr>
      <w:r w:rsidRPr="00F55E97">
        <w:t xml:space="preserve">În situația </w:t>
      </w:r>
      <w:r>
        <w:t>î</w:t>
      </w:r>
      <w:r w:rsidRPr="00F55E97">
        <w:t xml:space="preserve">n care, la verificarea oricărei cereri de plată, sau la verificările efectuate </w:t>
      </w:r>
      <w:r>
        <w:t>î</w:t>
      </w:r>
      <w:r w:rsidRPr="00F55E97">
        <w:t xml:space="preserve">n perioada de monitorizare, se constată că aceste condiții nu mai sunt </w:t>
      </w:r>
      <w:r w:rsidR="00CD379A">
        <w:rPr>
          <w:rFonts w:cs="Times New Roman"/>
        </w:rPr>
        <w:t>ȋ</w:t>
      </w:r>
      <w:r w:rsidRPr="00F55E97">
        <w:t xml:space="preserve">ndeplinite conform proiectului depus sau de către beneficiar, plățile vor fi sistate, contractul de finanțare va fi reziliat și toate plățile efectuate de AFIR până la momentul constatării neregularității vor fi </w:t>
      </w:r>
      <w:r w:rsidR="00CD379A">
        <w:rPr>
          <w:rFonts w:cs="Times New Roman"/>
        </w:rPr>
        <w:t>ȋ</w:t>
      </w:r>
      <w:r w:rsidRPr="00F55E97">
        <w:t xml:space="preserve">ncadrate ca debite </w:t>
      </w:r>
      <w:r>
        <w:t>î</w:t>
      </w:r>
      <w:r w:rsidRPr="00F55E97">
        <w:t>n sarcina beneficiarului, la dispoziția AFIR.</w:t>
      </w:r>
    </w:p>
    <w:p w14:paraId="4C2A648A" w14:textId="77777777" w:rsidR="00914721" w:rsidRPr="009C076D" w:rsidRDefault="00914721" w:rsidP="00914721">
      <w:pPr>
        <w:widowControl w:val="0"/>
        <w:autoSpaceDE w:val="0"/>
        <w:autoSpaceDN w:val="0"/>
        <w:adjustRightInd w:val="0"/>
        <w:spacing w:after="3" w:line="60" w:lineRule="exact"/>
        <w:rPr>
          <w:rFonts w:cs="Times New Roman"/>
          <w:b/>
          <w:szCs w:val="24"/>
        </w:rPr>
      </w:pPr>
    </w:p>
    <w:p w14:paraId="115FDB87" w14:textId="77777777" w:rsidR="00914721" w:rsidRPr="009C076D" w:rsidRDefault="00914721" w:rsidP="00914721">
      <w:pPr>
        <w:widowControl w:val="0"/>
        <w:autoSpaceDE w:val="0"/>
        <w:autoSpaceDN w:val="0"/>
        <w:adjustRightInd w:val="0"/>
        <w:spacing w:line="240" w:lineRule="auto"/>
        <w:ind w:left="108" w:right="-20"/>
        <w:rPr>
          <w:rFonts w:cs="Times New Roman"/>
          <w:b/>
          <w:szCs w:val="24"/>
        </w:rPr>
      </w:pPr>
    </w:p>
    <w:p w14:paraId="257571E8" w14:textId="77777777" w:rsidR="00914721" w:rsidRPr="005379FD" w:rsidRDefault="00F55E97" w:rsidP="005379FD">
      <w:pPr>
        <w:rPr>
          <w:b/>
        </w:rPr>
      </w:pPr>
      <w:r w:rsidRPr="005379FD">
        <w:rPr>
          <w:b/>
        </w:rPr>
        <w:t>Atenție</w:t>
      </w:r>
      <w:r w:rsidR="00914721" w:rsidRPr="005379FD">
        <w:rPr>
          <w:b/>
        </w:rPr>
        <w:t>!</w:t>
      </w:r>
    </w:p>
    <w:p w14:paraId="259F9D09" w14:textId="77777777" w:rsidR="00914721" w:rsidRPr="00F55E97" w:rsidRDefault="00F55E97" w:rsidP="005379FD">
      <w:r w:rsidRPr="00F55E97">
        <w:t xml:space="preserve">Este important ca </w:t>
      </w:r>
      <w:r>
        <w:t>î</w:t>
      </w:r>
      <w:r w:rsidRPr="00F55E97">
        <w:t xml:space="preserve">nainte de depunerea cererii de finanțare, să identificați, obiectiv, punctajul estimat (autoevaluare, prescoring) pe care aceasta o </w:t>
      </w:r>
      <w:r>
        <w:t>î</w:t>
      </w:r>
      <w:r w:rsidRPr="00F55E97">
        <w:t xml:space="preserve">ntrunește și să-l menționați </w:t>
      </w:r>
      <w:r>
        <w:t>î</w:t>
      </w:r>
      <w:r w:rsidRPr="00F55E97">
        <w:t xml:space="preserve">n cererea de finanțare, secțiunea A „Date despre tipul de proiect și beneficiar”, precum și </w:t>
      </w:r>
      <w:r>
        <w:t>î</w:t>
      </w:r>
      <w:r w:rsidRPr="00F55E97">
        <w:t>n Studiul de Fezabilitate</w:t>
      </w:r>
      <w:r w:rsidR="00914721" w:rsidRPr="00F55E97">
        <w:t>.</w:t>
      </w:r>
    </w:p>
    <w:p w14:paraId="77582E3E" w14:textId="0AC17FB6" w:rsidR="00914721" w:rsidRDefault="00914721" w:rsidP="00914721">
      <w:pPr>
        <w:widowControl w:val="0"/>
        <w:autoSpaceDE w:val="0"/>
        <w:autoSpaceDN w:val="0"/>
        <w:adjustRightInd w:val="0"/>
        <w:spacing w:line="277" w:lineRule="auto"/>
        <w:ind w:left="110" w:right="640"/>
        <w:rPr>
          <w:spacing w:val="-1"/>
          <w:w w:val="98"/>
          <w:szCs w:val="24"/>
        </w:rPr>
      </w:pPr>
    </w:p>
    <w:p w14:paraId="3C4D2835" w14:textId="770C50D8" w:rsidR="00096071" w:rsidRDefault="00096071" w:rsidP="00914721">
      <w:pPr>
        <w:widowControl w:val="0"/>
        <w:autoSpaceDE w:val="0"/>
        <w:autoSpaceDN w:val="0"/>
        <w:adjustRightInd w:val="0"/>
        <w:spacing w:line="277" w:lineRule="auto"/>
        <w:ind w:left="110" w:right="640"/>
        <w:rPr>
          <w:spacing w:val="-1"/>
          <w:w w:val="98"/>
          <w:szCs w:val="24"/>
        </w:rPr>
      </w:pPr>
    </w:p>
    <w:p w14:paraId="2E865546" w14:textId="728219FF" w:rsidR="00096071" w:rsidRDefault="00096071" w:rsidP="00914721">
      <w:pPr>
        <w:widowControl w:val="0"/>
        <w:autoSpaceDE w:val="0"/>
        <w:autoSpaceDN w:val="0"/>
        <w:adjustRightInd w:val="0"/>
        <w:spacing w:line="277" w:lineRule="auto"/>
        <w:ind w:left="110" w:right="640"/>
        <w:rPr>
          <w:spacing w:val="-1"/>
          <w:w w:val="98"/>
          <w:szCs w:val="24"/>
        </w:rPr>
      </w:pPr>
    </w:p>
    <w:p w14:paraId="042C34FD" w14:textId="77777777" w:rsidR="00096071" w:rsidRDefault="00096071" w:rsidP="00914721">
      <w:pPr>
        <w:widowControl w:val="0"/>
        <w:autoSpaceDE w:val="0"/>
        <w:autoSpaceDN w:val="0"/>
        <w:adjustRightInd w:val="0"/>
        <w:spacing w:line="277" w:lineRule="auto"/>
        <w:ind w:left="110" w:right="640"/>
        <w:rPr>
          <w:spacing w:val="-1"/>
          <w:w w:val="98"/>
          <w:szCs w:val="24"/>
        </w:rPr>
      </w:pPr>
    </w:p>
    <w:p w14:paraId="12CD3282" w14:textId="77777777" w:rsidR="000605BA" w:rsidRDefault="00F55E97" w:rsidP="00CB264B">
      <w:pPr>
        <w:rPr>
          <w:b/>
        </w:rPr>
      </w:pPr>
      <w:r>
        <w:lastRenderedPageBreak/>
        <w:t xml:space="preserve"> </w:t>
      </w:r>
      <w:r w:rsidR="000605BA" w:rsidRPr="00CB264B">
        <w:rPr>
          <w:b/>
        </w:rPr>
        <w:t>Modalitatea de prezentarea a rezultatelor evaluarii</w:t>
      </w:r>
    </w:p>
    <w:p w14:paraId="65176C2F" w14:textId="77777777" w:rsidR="00CB264B" w:rsidRPr="00CB264B" w:rsidRDefault="00CB264B" w:rsidP="00CB264B">
      <w:pPr>
        <w:rPr>
          <w:b/>
        </w:rPr>
      </w:pPr>
    </w:p>
    <w:p w14:paraId="4E9E2170" w14:textId="77777777" w:rsidR="00F55E97" w:rsidRDefault="00F55E97" w:rsidP="00581443">
      <w:pPr>
        <w:pStyle w:val="ListParagraph"/>
        <w:numPr>
          <w:ilvl w:val="0"/>
          <w:numId w:val="30"/>
        </w:numPr>
      </w:pPr>
      <w:r>
        <w:t xml:space="preserve">După încheierea procesului de evaluare și selecție desfășurat de către personalul GAL, Comitetul Local de Selecție a Proiectelor va emite Raportul de Selecție Intermediar/Raportul de evaluare în care vor fi înscrise proiectele retrase, neeligibile, eligibile neselectate și eligibile selectate, valoarea acestora, numele solicitanților, iar pentru proiectele eligibile punctajul obținut pentru fiecare criteriu de selecție </w:t>
      </w:r>
    </w:p>
    <w:p w14:paraId="2375A1C7" w14:textId="77777777" w:rsidR="00F55E97" w:rsidRDefault="00F55E97" w:rsidP="00581443">
      <w:pPr>
        <w:pStyle w:val="ListParagraph"/>
        <w:numPr>
          <w:ilvl w:val="0"/>
          <w:numId w:val="30"/>
        </w:numPr>
      </w:pPr>
      <w:r>
        <w:t xml:space="preserve">GAL va înștiința solicitanții asupra rezultatelor procesului de evaluare și selecție prin publicarea pe pagină proprie de web a Raportului de Selecție Intermediar/Raportului de Evaluare și prin afișarea lui la sediul GAL-ului. </w:t>
      </w:r>
    </w:p>
    <w:p w14:paraId="72CC0BD5" w14:textId="77777777" w:rsidR="00F55E97" w:rsidRDefault="00F55E97" w:rsidP="00581443">
      <w:pPr>
        <w:pStyle w:val="ListParagraph"/>
        <w:numPr>
          <w:ilvl w:val="0"/>
          <w:numId w:val="30"/>
        </w:numPr>
      </w:pPr>
      <w:r>
        <w:t xml:space="preserve">Notificările vor fi transmise de GAL cu confirmare de primire din partea solicitanților sau vor fi predate personal cu semnătură de primire din partea reprezentantului legal al potențialului beneficiar </w:t>
      </w:r>
    </w:p>
    <w:p w14:paraId="18EEE198" w14:textId="77777777" w:rsidR="00F55E97" w:rsidRDefault="00F55E97" w:rsidP="00581443">
      <w:pPr>
        <w:pStyle w:val="ListParagraph"/>
        <w:numPr>
          <w:ilvl w:val="0"/>
          <w:numId w:val="30"/>
        </w:numPr>
      </w:pPr>
      <w:r>
        <w:t xml:space="preserve">GAL poate exclude din flux etapă de raport intermediar și prioada de primire a contestațiilor și poate să elaboreze direct Raport de Selecție Final doar în situația în care nu există proiecte neeligibile sau proiecte eligibile și neselectate, deci când valoarea proiectelor totală a proiectelor eligibile este mai mică sau egală cu alocarea financiară </w:t>
      </w:r>
      <w:proofErr w:type="gramStart"/>
      <w:r>
        <w:t>a</w:t>
      </w:r>
      <w:proofErr w:type="gramEnd"/>
      <w:r>
        <w:t xml:space="preserve"> apelului de respectiv, dat fiind faptul ca nu există condiții care să conducă la contestarea rezultatului procesului de evaluare și selecție.</w:t>
      </w:r>
    </w:p>
    <w:p w14:paraId="03000507" w14:textId="77777777" w:rsidR="005379FD" w:rsidRDefault="005379FD" w:rsidP="00F55E97">
      <w:pPr>
        <w:rPr>
          <w:rFonts w:cs="Times New Roman"/>
          <w:szCs w:val="24"/>
        </w:rPr>
      </w:pPr>
    </w:p>
    <w:p w14:paraId="32CD882E" w14:textId="77777777" w:rsidR="000605BA" w:rsidRDefault="00EE0B75" w:rsidP="00F55E97">
      <w:pPr>
        <w:rPr>
          <w:b/>
        </w:rPr>
      </w:pPr>
      <w:r w:rsidRPr="004B194C">
        <w:t xml:space="preserve"> </w:t>
      </w:r>
      <w:r w:rsidR="000605BA" w:rsidRPr="00F55E97">
        <w:rPr>
          <w:b/>
        </w:rPr>
        <w:t xml:space="preserve">Depunerea </w:t>
      </w:r>
      <w:r w:rsidR="00CB264B">
        <w:rPr>
          <w:b/>
        </w:rPr>
        <w:t>ș</w:t>
      </w:r>
      <w:r w:rsidR="000605BA" w:rsidRPr="00F55E97">
        <w:rPr>
          <w:b/>
        </w:rPr>
        <w:t>i solu</w:t>
      </w:r>
      <w:r w:rsidR="00CB264B">
        <w:rPr>
          <w:b/>
        </w:rPr>
        <w:t>ț</w:t>
      </w:r>
      <w:r w:rsidR="000605BA" w:rsidRPr="00F55E97">
        <w:rPr>
          <w:b/>
        </w:rPr>
        <w:t>ionarea contesta</w:t>
      </w:r>
      <w:r w:rsidR="00CB264B">
        <w:rPr>
          <w:b/>
        </w:rPr>
        <w:t>ț</w:t>
      </w:r>
      <w:r w:rsidR="000605BA" w:rsidRPr="00F55E97">
        <w:rPr>
          <w:b/>
        </w:rPr>
        <w:t xml:space="preserve">iilor </w:t>
      </w:r>
    </w:p>
    <w:p w14:paraId="11EE0DC1" w14:textId="77777777" w:rsidR="00F55E97" w:rsidRPr="00F55E97" w:rsidRDefault="00F55E97" w:rsidP="00F55E97">
      <w:pPr>
        <w:rPr>
          <w:b/>
        </w:rPr>
      </w:pPr>
    </w:p>
    <w:p w14:paraId="749262B4" w14:textId="77777777" w:rsidR="00CB264B" w:rsidRDefault="00CB264B" w:rsidP="00581443">
      <w:pPr>
        <w:pStyle w:val="ListParagraph"/>
        <w:numPr>
          <w:ilvl w:val="0"/>
          <w:numId w:val="31"/>
        </w:numPr>
      </w:pPr>
      <w:r>
        <w:t xml:space="preserve">În termen de maxim 5 zile de la primirea notificarilor, solicitanții care au fost nemulțumiți de rezultatul selecție, pot depune contestații la sediul GAL din comuna Ștefan cel Mare, str ȘCOLII, NR. 32A </w:t>
      </w:r>
    </w:p>
    <w:p w14:paraId="2EE17912" w14:textId="77777777" w:rsidR="00CB264B" w:rsidRDefault="00CB264B" w:rsidP="00581443">
      <w:pPr>
        <w:pStyle w:val="ListParagraph"/>
        <w:numPr>
          <w:ilvl w:val="0"/>
          <w:numId w:val="31"/>
        </w:numPr>
      </w:pPr>
      <w:r>
        <w:t xml:space="preserve">Contestațiile trimise după expirarea termenului prevăzut vor fi respinse. </w:t>
      </w:r>
    </w:p>
    <w:p w14:paraId="1AEE6DC0" w14:textId="77777777" w:rsidR="00CB264B" w:rsidRDefault="00CB264B" w:rsidP="00581443">
      <w:pPr>
        <w:pStyle w:val="ListParagraph"/>
        <w:numPr>
          <w:ilvl w:val="0"/>
          <w:numId w:val="31"/>
        </w:numPr>
      </w:pPr>
      <w:r>
        <w:t xml:space="preserve">Obiectul contestației va fi strict legat de Cererea de finanțare depusă de solicitant. În acest sens, se pot contesta motivele pentru declararea neeligibilității sau punctajul acordat unuia sau mai multor criterii de selecție. </w:t>
      </w:r>
    </w:p>
    <w:p w14:paraId="47F519CB" w14:textId="77777777" w:rsidR="00CB264B" w:rsidRDefault="00CB264B" w:rsidP="00581443">
      <w:pPr>
        <w:pStyle w:val="ListParagraph"/>
        <w:numPr>
          <w:ilvl w:val="0"/>
          <w:numId w:val="31"/>
        </w:numPr>
      </w:pPr>
      <w:r>
        <w:t xml:space="preserve">Contestațiile se vor soluționa în maxim 5 zile lucrătoare. </w:t>
      </w:r>
    </w:p>
    <w:p w14:paraId="20EB5FAF" w14:textId="77777777" w:rsidR="00CB264B" w:rsidRDefault="00CB264B" w:rsidP="00581443">
      <w:pPr>
        <w:pStyle w:val="ListParagraph"/>
        <w:numPr>
          <w:ilvl w:val="0"/>
          <w:numId w:val="31"/>
        </w:numPr>
      </w:pPr>
      <w:r>
        <w:lastRenderedPageBreak/>
        <w:t xml:space="preserve">Perioada de elaborare a Raportului de soluționare a contestațiilor este de 2 zile lucrătoare de la data finalizării contestației, și de 7 zile lucrătoare de la data depunerii contestației. </w:t>
      </w:r>
    </w:p>
    <w:p w14:paraId="00C27560" w14:textId="77777777" w:rsidR="00CB264B" w:rsidRDefault="00CB264B" w:rsidP="00581443">
      <w:pPr>
        <w:pStyle w:val="ListParagraph"/>
        <w:numPr>
          <w:ilvl w:val="0"/>
          <w:numId w:val="31"/>
        </w:numPr>
      </w:pPr>
      <w:r>
        <w:t xml:space="preserve">Publicarea Raportului Final de Selecție, se va face în maxim o zi lucrătoare de la Publicarea Raportului Comisiei de Soluționare a Contestațiilor </w:t>
      </w:r>
    </w:p>
    <w:p w14:paraId="3F1D8B36" w14:textId="77777777" w:rsidR="000605BA" w:rsidRPr="004B194C" w:rsidRDefault="00CB264B" w:rsidP="00581443">
      <w:pPr>
        <w:pStyle w:val="ListParagraph"/>
        <w:numPr>
          <w:ilvl w:val="0"/>
          <w:numId w:val="31"/>
        </w:numPr>
        <w:rPr>
          <w:rFonts w:cs="Times New Roman"/>
          <w:b/>
          <w:szCs w:val="24"/>
        </w:rPr>
      </w:pPr>
      <w:r>
        <w:t>Publicarea Raportului Comisiei de Soltutionare a Contestatilor se va face pe site-ul GAL</w:t>
      </w:r>
    </w:p>
    <w:p w14:paraId="6B727E51" w14:textId="77777777" w:rsidR="00CB264B" w:rsidRDefault="00CB264B" w:rsidP="00CB264B">
      <w:pPr>
        <w:pStyle w:val="Heading2"/>
        <w:rPr>
          <w:rFonts w:cs="Times New Roman"/>
          <w:sz w:val="24"/>
          <w:szCs w:val="24"/>
        </w:rPr>
      </w:pPr>
    </w:p>
    <w:p w14:paraId="2264DDB7" w14:textId="77777777" w:rsidR="000605BA" w:rsidRPr="00CB264B" w:rsidRDefault="00CB264B" w:rsidP="00CB264B">
      <w:pPr>
        <w:rPr>
          <w:b/>
        </w:rPr>
      </w:pPr>
      <w:r w:rsidRPr="00CB264B">
        <w:rPr>
          <w:b/>
        </w:rPr>
        <w:t>Î</w:t>
      </w:r>
      <w:r>
        <w:rPr>
          <w:b/>
        </w:rPr>
        <w:t>n</w:t>
      </w:r>
      <w:r w:rsidR="000605BA" w:rsidRPr="00CB264B">
        <w:rPr>
          <w:b/>
        </w:rPr>
        <w:t>tocmirea Raportului de selec</w:t>
      </w:r>
      <w:r>
        <w:rPr>
          <w:b/>
        </w:rPr>
        <w:t>ț</w:t>
      </w:r>
      <w:r w:rsidR="000605BA" w:rsidRPr="00CB264B">
        <w:rPr>
          <w:b/>
        </w:rPr>
        <w:t>ie final a cererilor de finan</w:t>
      </w:r>
      <w:r>
        <w:rPr>
          <w:b/>
        </w:rPr>
        <w:t>ț</w:t>
      </w:r>
      <w:r w:rsidR="000605BA" w:rsidRPr="00CB264B">
        <w:rPr>
          <w:b/>
        </w:rPr>
        <w:t>are</w:t>
      </w:r>
    </w:p>
    <w:p w14:paraId="129A8BBA" w14:textId="77777777" w:rsidR="00CB264B" w:rsidRDefault="00CB264B" w:rsidP="00CB264B"/>
    <w:p w14:paraId="4DEF14AB" w14:textId="77777777" w:rsidR="00CB264B" w:rsidRDefault="00CB264B" w:rsidP="00581443">
      <w:pPr>
        <w:pStyle w:val="ListParagraph"/>
        <w:numPr>
          <w:ilvl w:val="0"/>
          <w:numId w:val="31"/>
        </w:numPr>
      </w:pPr>
      <w:r>
        <w:t xml:space="preserve">Pentru proiectele care au fost parcurse toate etapele de verificare se întocmește Raportul de selecție Final care cuprinde în care vor fi înscrise proiectele retrase, neeligibile, eligibile neselectate și eligibile selectate, valoarea acestora, numele solicitanților, iar pentru proiectele eligibile punctajul obținut pentru fiecare criteriu de selecție. </w:t>
      </w:r>
    </w:p>
    <w:p w14:paraId="67F8C381" w14:textId="77777777" w:rsidR="00CB264B" w:rsidRDefault="00CB264B" w:rsidP="00581443">
      <w:pPr>
        <w:pStyle w:val="ListParagraph"/>
        <w:numPr>
          <w:ilvl w:val="0"/>
          <w:numId w:val="31"/>
        </w:numPr>
      </w:pPr>
      <w:r>
        <w:t xml:space="preserve">Perioada de elaborare a Raportului de selecție intermediar/final este de maxim 5 zile lucrătoare de la data finalizării activităților de evaluare și selecție de către experții GAL pentru toate proiectele depuse în cadrul unui apel. </w:t>
      </w:r>
    </w:p>
    <w:p w14:paraId="4D710E78" w14:textId="77777777" w:rsidR="00CB264B" w:rsidRPr="00CB264B" w:rsidRDefault="00CB264B" w:rsidP="00581443">
      <w:pPr>
        <w:pStyle w:val="ListParagraph"/>
        <w:numPr>
          <w:ilvl w:val="0"/>
          <w:numId w:val="7"/>
        </w:numPr>
      </w:pPr>
      <w:r>
        <w:t>Raportul de selecție finale se publică pe pagina de internet a GAL după aprobarea acestora de către Comitetul de Selecție a Proiectelor și avizarea lui de către CDRJ.</w:t>
      </w:r>
    </w:p>
    <w:p w14:paraId="0544ECEF" w14:textId="77777777" w:rsidR="00EE0B75" w:rsidRPr="004B194C" w:rsidRDefault="00EE0B75" w:rsidP="005379FD">
      <w:pPr>
        <w:jc w:val="center"/>
        <w:rPr>
          <w:rFonts w:cs="Times New Roman"/>
          <w:b/>
          <w:szCs w:val="24"/>
        </w:rPr>
      </w:pPr>
    </w:p>
    <w:p w14:paraId="40425069" w14:textId="77777777" w:rsidR="00EE0B75" w:rsidRPr="004B194C" w:rsidRDefault="00EE0B75" w:rsidP="004B194C">
      <w:pPr>
        <w:jc w:val="center"/>
        <w:rPr>
          <w:rFonts w:cs="Times New Roman"/>
          <w:b/>
          <w:szCs w:val="24"/>
        </w:rPr>
      </w:pPr>
    </w:p>
    <w:p w14:paraId="4B139FD7" w14:textId="4026C49A" w:rsidR="00EE0B75" w:rsidRDefault="004D3503" w:rsidP="004B194C">
      <w:pPr>
        <w:jc w:val="center"/>
        <w:rPr>
          <w:rFonts w:cs="Times New Roman"/>
          <w:b/>
          <w:szCs w:val="24"/>
        </w:rPr>
      </w:pPr>
      <w:r>
        <w:rPr>
          <w:rFonts w:cs="Times New Roman"/>
          <w:noProof/>
          <w:szCs w:val="24"/>
        </w:rPr>
        <mc:AlternateContent>
          <mc:Choice Requires="wps">
            <w:drawing>
              <wp:anchor distT="0" distB="0" distL="114300" distR="114300" simplePos="0" relativeHeight="251705344" behindDoc="0" locked="0" layoutInCell="1" allowOverlap="1" wp14:anchorId="2A511E7D" wp14:editId="050B7363">
                <wp:simplePos x="0" y="0"/>
                <wp:positionH relativeFrom="margin">
                  <wp:posOffset>0</wp:posOffset>
                </wp:positionH>
                <wp:positionV relativeFrom="paragraph">
                  <wp:posOffset>0</wp:posOffset>
                </wp:positionV>
                <wp:extent cx="5745480" cy="1424940"/>
                <wp:effectExtent l="0" t="0" r="26670" b="22860"/>
                <wp:wrapNone/>
                <wp:docPr id="8"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BDCAA0" w14:textId="466CF297" w:rsidR="004D3503" w:rsidRDefault="004D3503" w:rsidP="004D3503">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3A131213" w14:textId="77777777" w:rsidR="004D3503" w:rsidRDefault="004D3503" w:rsidP="004D3503">
                            <w:pPr>
                              <w:jc w:val="center"/>
                              <w:rPr>
                                <w:rFonts w:cs="Times New Roman"/>
                                <w:color w:val="000000" w:themeColor="text1"/>
                                <w:szCs w:val="24"/>
                              </w:rPr>
                            </w:pPr>
                          </w:p>
                          <w:p w14:paraId="08A9345A" w14:textId="77777777" w:rsidR="004D3503" w:rsidRDefault="004D3503" w:rsidP="004D3503">
                            <w:pPr>
                              <w:jc w:val="center"/>
                              <w:rPr>
                                <w:rFonts w:cs="Times New Roman"/>
                                <w:color w:val="000000" w:themeColor="text1"/>
                                <w:szCs w:val="24"/>
                              </w:rPr>
                            </w:pPr>
                          </w:p>
                          <w:p w14:paraId="5E4A252E" w14:textId="77777777" w:rsidR="004D3503" w:rsidRDefault="004D3503" w:rsidP="004D3503">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511E7D" id="Rounded Rectangle 2" o:spid="_x0000_s1035" style="position:absolute;left:0;text-align:left;margin-left:0;margin-top:0;width:452.4pt;height:112.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" fillcolor="#dbe5f1 [660]" strokecolor="#243f60 [1604]" strokeweight="2pt">
                <v:textbox>
                  <w:txbxContent>
                    <w:p w14:paraId="06BDCAA0" w14:textId="466CF297" w:rsidR="004D3503" w:rsidRDefault="004D3503" w:rsidP="004D3503">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3A131213" w14:textId="77777777" w:rsidR="004D3503" w:rsidRDefault="004D3503" w:rsidP="004D3503">
                      <w:pPr>
                        <w:jc w:val="center"/>
                        <w:rPr>
                          <w:rFonts w:cs="Times New Roman"/>
                          <w:color w:val="000000" w:themeColor="text1"/>
                          <w:szCs w:val="24"/>
                        </w:rPr>
                      </w:pPr>
                    </w:p>
                    <w:p w14:paraId="08A9345A" w14:textId="77777777" w:rsidR="004D3503" w:rsidRDefault="004D3503" w:rsidP="004D3503">
                      <w:pPr>
                        <w:jc w:val="center"/>
                        <w:rPr>
                          <w:rFonts w:cs="Times New Roman"/>
                          <w:color w:val="000000" w:themeColor="text1"/>
                          <w:szCs w:val="24"/>
                        </w:rPr>
                      </w:pPr>
                    </w:p>
                    <w:p w14:paraId="5E4A252E" w14:textId="77777777" w:rsidR="004D3503" w:rsidRDefault="004D3503" w:rsidP="004D3503">
                      <w:pPr>
                        <w:jc w:val="center"/>
                        <w:rPr>
                          <w:b/>
                          <w:bCs/>
                          <w:color w:val="000000" w:themeColor="text1"/>
                        </w:rPr>
                      </w:pPr>
                    </w:p>
                  </w:txbxContent>
                </v:textbox>
                <w10:wrap anchorx="margin"/>
              </v:roundrect>
            </w:pict>
          </mc:Fallback>
        </mc:AlternateContent>
      </w:r>
    </w:p>
    <w:p w14:paraId="35AA1126" w14:textId="5860A815" w:rsidR="00886AF8" w:rsidRDefault="00886AF8" w:rsidP="004B194C">
      <w:pPr>
        <w:jc w:val="center"/>
        <w:rPr>
          <w:rFonts w:cs="Times New Roman"/>
          <w:b/>
          <w:szCs w:val="24"/>
        </w:rPr>
      </w:pPr>
    </w:p>
    <w:p w14:paraId="0F1D2033" w14:textId="57DB83EE" w:rsidR="00886AF8" w:rsidRDefault="00886AF8" w:rsidP="004B194C">
      <w:pPr>
        <w:jc w:val="center"/>
        <w:rPr>
          <w:rFonts w:cs="Times New Roman"/>
          <w:b/>
          <w:szCs w:val="24"/>
        </w:rPr>
      </w:pPr>
    </w:p>
    <w:p w14:paraId="1B612F4F" w14:textId="4975923E" w:rsidR="00886AF8" w:rsidRDefault="00886AF8" w:rsidP="004B194C">
      <w:pPr>
        <w:jc w:val="center"/>
        <w:rPr>
          <w:rFonts w:cs="Times New Roman"/>
          <w:b/>
          <w:szCs w:val="24"/>
        </w:rPr>
      </w:pPr>
    </w:p>
    <w:p w14:paraId="3E783315" w14:textId="552D8831" w:rsidR="00886AF8" w:rsidRDefault="00886AF8" w:rsidP="004B194C">
      <w:pPr>
        <w:jc w:val="center"/>
        <w:rPr>
          <w:rFonts w:cs="Times New Roman"/>
          <w:b/>
          <w:szCs w:val="24"/>
        </w:rPr>
      </w:pPr>
    </w:p>
    <w:p w14:paraId="4ECE93DF" w14:textId="1C763C31" w:rsidR="00886AF8" w:rsidRDefault="00886AF8" w:rsidP="004B194C">
      <w:pPr>
        <w:jc w:val="center"/>
        <w:rPr>
          <w:rFonts w:cs="Times New Roman"/>
          <w:b/>
          <w:szCs w:val="24"/>
        </w:rPr>
      </w:pPr>
    </w:p>
    <w:p w14:paraId="7EEFF22C" w14:textId="149840A7" w:rsidR="00886AF8" w:rsidRDefault="00886AF8" w:rsidP="004B194C">
      <w:pPr>
        <w:jc w:val="center"/>
        <w:rPr>
          <w:rFonts w:cs="Times New Roman"/>
          <w:b/>
          <w:szCs w:val="24"/>
        </w:rPr>
      </w:pPr>
    </w:p>
    <w:p w14:paraId="2FF51006" w14:textId="54ED8188" w:rsidR="00886AF8" w:rsidRDefault="00886AF8" w:rsidP="004B194C">
      <w:pPr>
        <w:jc w:val="center"/>
        <w:rPr>
          <w:rFonts w:cs="Times New Roman"/>
          <w:b/>
          <w:szCs w:val="24"/>
        </w:rPr>
      </w:pPr>
    </w:p>
    <w:p w14:paraId="368F11A7" w14:textId="77777777" w:rsidR="00886AF8" w:rsidRPr="004B194C" w:rsidRDefault="00886AF8" w:rsidP="004B194C">
      <w:pPr>
        <w:jc w:val="center"/>
        <w:rPr>
          <w:rFonts w:cs="Times New Roman"/>
          <w:b/>
          <w:szCs w:val="24"/>
        </w:rPr>
      </w:pPr>
    </w:p>
    <w:p w14:paraId="4AE7D0D3" w14:textId="77777777" w:rsidR="00391118" w:rsidRPr="00CB264B" w:rsidRDefault="00122677" w:rsidP="00581443">
      <w:pPr>
        <w:pStyle w:val="Heading1"/>
        <w:numPr>
          <w:ilvl w:val="0"/>
          <w:numId w:val="6"/>
        </w:numPr>
      </w:pPr>
      <w:bookmarkStart w:id="39" w:name="_Toc11147020"/>
      <w:r w:rsidRPr="00CB264B">
        <w:lastRenderedPageBreak/>
        <w:t>VALOAREA SPRIJINULUI NERAMBURSABIL</w:t>
      </w:r>
      <w:bookmarkEnd w:id="39"/>
    </w:p>
    <w:p w14:paraId="3A4300B3" w14:textId="4B4DF733" w:rsidR="00CB264B" w:rsidRDefault="00CB264B" w:rsidP="004B194C">
      <w:pPr>
        <w:rPr>
          <w:b/>
        </w:rPr>
      </w:pPr>
      <w:r>
        <w:t xml:space="preserve">Sumă alocată pentru această măsură este </w:t>
      </w:r>
      <w:r w:rsidRPr="00FE193B">
        <w:t xml:space="preserve">de </w:t>
      </w:r>
      <w:r w:rsidRPr="00FE193B">
        <w:rPr>
          <w:b/>
        </w:rPr>
        <w:t>678.972,30 euro</w:t>
      </w:r>
    </w:p>
    <w:p w14:paraId="0911315A" w14:textId="63645905" w:rsidR="00CD379A" w:rsidRPr="00CB264B" w:rsidRDefault="00CD379A" w:rsidP="004B194C">
      <w:pPr>
        <w:rPr>
          <w:b/>
        </w:rPr>
      </w:pPr>
      <w:r w:rsidRPr="00CD379A">
        <w:t>Suma alocata pe aceasta sesiune este de</w:t>
      </w:r>
      <w:r>
        <w:rPr>
          <w:b/>
        </w:rPr>
        <w:t xml:space="preserve"> </w:t>
      </w:r>
      <w:r w:rsidR="009A179D">
        <w:rPr>
          <w:b/>
        </w:rPr>
        <w:t>152</w:t>
      </w:r>
      <w:r>
        <w:rPr>
          <w:b/>
        </w:rPr>
        <w:t>.</w:t>
      </w:r>
      <w:r w:rsidR="009A179D">
        <w:rPr>
          <w:b/>
        </w:rPr>
        <w:t>446</w:t>
      </w:r>
      <w:r>
        <w:rPr>
          <w:b/>
        </w:rPr>
        <w:t>,30 euro</w:t>
      </w:r>
    </w:p>
    <w:p w14:paraId="377EA8E5" w14:textId="77777777" w:rsidR="00113934" w:rsidRPr="004B194C" w:rsidRDefault="00CB264B" w:rsidP="004B194C">
      <w:pPr>
        <w:rPr>
          <w:rFonts w:cs="Times New Roman"/>
          <w:b/>
          <w:szCs w:val="24"/>
        </w:rPr>
      </w:pPr>
      <w:r>
        <w:t xml:space="preserve">Valoarea maximă nerambursabilă a unui proiect este de </w:t>
      </w:r>
      <w:r w:rsidR="00113934" w:rsidRPr="004B194C">
        <w:rPr>
          <w:rFonts w:cs="Times New Roman"/>
          <w:b/>
          <w:szCs w:val="24"/>
        </w:rPr>
        <w:t>200.000 euro/ proiect</w:t>
      </w:r>
    </w:p>
    <w:p w14:paraId="1122392D" w14:textId="77777777" w:rsidR="000605BA" w:rsidRPr="004B194C" w:rsidRDefault="000605BA" w:rsidP="004B194C">
      <w:pPr>
        <w:jc w:val="center"/>
        <w:rPr>
          <w:rFonts w:cs="Times New Roman"/>
          <w:b/>
          <w:szCs w:val="24"/>
        </w:rPr>
      </w:pPr>
    </w:p>
    <w:p w14:paraId="68F840F9" w14:textId="77777777" w:rsidR="00760B11" w:rsidRPr="00EF3506" w:rsidRDefault="00760B11" w:rsidP="00581443">
      <w:pPr>
        <w:pStyle w:val="Heading1"/>
        <w:numPr>
          <w:ilvl w:val="0"/>
          <w:numId w:val="6"/>
        </w:numPr>
      </w:pPr>
      <w:bookmarkStart w:id="40" w:name="_Toc11147021"/>
      <w:r w:rsidRPr="00EF3506">
        <w:t xml:space="preserve">COMPLETAREA </w:t>
      </w:r>
      <w:r w:rsidR="00EF3506">
        <w:t>Ș</w:t>
      </w:r>
      <w:r w:rsidRPr="00EF3506">
        <w:t>I DEPUNEREA CERERILOR DE FINAN</w:t>
      </w:r>
      <w:r w:rsidR="00EF3506">
        <w:t>Ț</w:t>
      </w:r>
      <w:r w:rsidRPr="00EF3506">
        <w:t>ARE</w:t>
      </w:r>
      <w:bookmarkEnd w:id="40"/>
    </w:p>
    <w:p w14:paraId="16E17131" w14:textId="77777777" w:rsidR="00EE0B75" w:rsidRPr="004B194C" w:rsidRDefault="00EE0B75" w:rsidP="004B194C">
      <w:pPr>
        <w:jc w:val="center"/>
        <w:rPr>
          <w:rFonts w:cs="Times New Roman"/>
          <w:b/>
          <w:szCs w:val="24"/>
        </w:rPr>
      </w:pPr>
    </w:p>
    <w:p w14:paraId="61C02B62" w14:textId="77777777" w:rsidR="000605BA" w:rsidRPr="00EF3506" w:rsidRDefault="00C66E24" w:rsidP="00581443">
      <w:pPr>
        <w:pStyle w:val="Heading2"/>
        <w:numPr>
          <w:ilvl w:val="1"/>
          <w:numId w:val="6"/>
        </w:numPr>
      </w:pPr>
      <w:bookmarkStart w:id="41" w:name="_Toc11147022"/>
      <w:r w:rsidRPr="00EF3506">
        <w:t>Completarea Cererii</w:t>
      </w:r>
      <w:r w:rsidR="000605BA" w:rsidRPr="00EF3506">
        <w:t xml:space="preserve"> de Finan</w:t>
      </w:r>
      <w:r w:rsidR="00EF3506">
        <w:t>ț</w:t>
      </w:r>
      <w:r w:rsidR="000605BA" w:rsidRPr="00EF3506">
        <w:t>are</w:t>
      </w:r>
      <w:bookmarkEnd w:id="41"/>
    </w:p>
    <w:p w14:paraId="244D2C7D" w14:textId="77777777" w:rsidR="00EF3506" w:rsidRDefault="00EF3506" w:rsidP="00EF3506">
      <w:r>
        <w:t>Dosarul cererii de finanțare conține formularul Cererea de Finanțare</w:t>
      </w:r>
      <w:r w:rsidR="00557CC1">
        <w:t xml:space="preserve"> </w:t>
      </w:r>
      <w:proofErr w:type="gramStart"/>
      <w:r w:rsidR="00557CC1">
        <w:t xml:space="preserve">– </w:t>
      </w:r>
      <w:r>
        <w:t xml:space="preserve"> redactată</w:t>
      </w:r>
      <w:proofErr w:type="gramEnd"/>
      <w:r>
        <w:t xml:space="preserve"> în limba română, pe calculator, însoțit de anexele sale, îndosariate, astfel încât să nu permită detașarea și/sau înlocuirea documentelor. Anexele Cererii de Finanțare fac parte integrantă din aceasta.  </w:t>
      </w:r>
    </w:p>
    <w:p w14:paraId="3FB081BD" w14:textId="77777777" w:rsidR="00EF3506" w:rsidRDefault="00EF3506" w:rsidP="00EF3506">
      <w:r>
        <w:t xml:space="preserve">  </w:t>
      </w:r>
    </w:p>
    <w:p w14:paraId="716E10B1" w14:textId="77777777" w:rsidR="00EF3506" w:rsidRDefault="00EF3506" w:rsidP="00EF3506">
      <w:r>
        <w:t xml:space="preserve">Formularul standard al Cererii de Finanțare (Anexa I), în format electronic, poate fi accesat pe pagina de internet www.baraganse.ro  </w:t>
      </w:r>
    </w:p>
    <w:p w14:paraId="268338C2" w14:textId="77777777" w:rsidR="00EF3506" w:rsidRDefault="00EF3506" w:rsidP="00EF3506">
      <w:r>
        <w:t xml:space="preserve">  </w:t>
      </w:r>
    </w:p>
    <w:p w14:paraId="13253808" w14:textId="77777777" w:rsidR="00EF3506" w:rsidRDefault="00EF3506" w:rsidP="00EF3506">
      <w:r>
        <w:t xml:space="preserve">Fiecare exemplar din Cererea de Finanțare va fi îndosariat, paginat și opisat, cu toate paginile numerotate manual în ordine de la 1 la n în partea dreaptă sus a fiecărui document, unde n este numărul total al pagînilor din dosarul complet, inclusiv documentele anexate, astfel încât să nu permită detașarea și/ sau înlocuirea documentelor. Opisul va fi numerotat cu pagina 0. Fiecare pagină va purta semnătura solicitantului.  </w:t>
      </w:r>
    </w:p>
    <w:p w14:paraId="15E33E4F" w14:textId="77777777" w:rsidR="00EF3506" w:rsidRDefault="00EF3506" w:rsidP="00EF3506">
      <w:r>
        <w:t xml:space="preserve">  </w:t>
      </w:r>
    </w:p>
    <w:p w14:paraId="49DA2767" w14:textId="77777777" w:rsidR="00EF3506" w:rsidRDefault="00EF3506" w:rsidP="00EF3506">
      <w:r>
        <w:t xml:space="preserve">Cererea de Finanțare trebuie completată intr‐un mod clar și coerent pentru a înlesni procesul de evaluare </w:t>
      </w:r>
      <w:proofErr w:type="gramStart"/>
      <w:r>
        <w:t>a</w:t>
      </w:r>
      <w:proofErr w:type="gramEnd"/>
      <w:r>
        <w:t xml:space="preserve"> acesteia. În acest sens, se vor furniza numai informațiile necesare și relevante, care vor preciza modul în care va fi atins scopul proiectului, avantajele ce vor rezulta din implementarea acestuia și în ce măsură proiectul contribuie la realizarea obiectivelor Strategiei de Dezvoltare Locală. </w:t>
      </w:r>
    </w:p>
    <w:p w14:paraId="512677EE" w14:textId="77777777" w:rsidR="00EF3506" w:rsidRDefault="00EF3506" w:rsidP="00EF3506">
      <w:r>
        <w:t xml:space="preserve">  </w:t>
      </w:r>
    </w:p>
    <w:p w14:paraId="4BD3B350" w14:textId="77777777" w:rsidR="00EF3506" w:rsidRDefault="00EF3506" w:rsidP="00EF3506">
      <w:r>
        <w:lastRenderedPageBreak/>
        <w:t xml:space="preserve">Modificarea modelului Cererii de finanțare, de către solicitant, (eliminarea, renumerotarea secțiunilor, anexarea documentelor suport în altă ordine decât cea specificată în cererea de finanțare etc.) poate conduce la respingerea Dosarului Cererii de Finanțare. </w:t>
      </w:r>
    </w:p>
    <w:p w14:paraId="02C26AD4" w14:textId="4A323C3C" w:rsidR="00EF3506" w:rsidRDefault="00EF3506" w:rsidP="00EF3506">
      <w:r>
        <w:t xml:space="preserve">  Responsabilitatea completării cererii de finanțare în conformitate cu Ghidul de implementare aparține solicitantului. </w:t>
      </w:r>
    </w:p>
    <w:p w14:paraId="5DC4DC86" w14:textId="365A8878" w:rsidR="00EF3506" w:rsidRDefault="00EF3506" w:rsidP="00EF3506">
      <w:r>
        <w:t xml:space="preserve">  Compartimentul tehnic al GAL asigură suportul necesar solicitanților pentru completarea cererilor de finanțare, privind aspectele de conformitate pe care aceștia trebuie să le îndeplinească.  </w:t>
      </w:r>
    </w:p>
    <w:p w14:paraId="644CE143" w14:textId="77777777" w:rsidR="00EF3506" w:rsidRDefault="00EF3506" w:rsidP="00EF3506">
      <w:r>
        <w:t xml:space="preserve"> Perioada de depunere a proiectelor se va face în intervalul cuprins între data lansării apelului de selecție și data limită de depunere a proiectelor. </w:t>
      </w:r>
    </w:p>
    <w:p w14:paraId="3A7C8A76" w14:textId="25D6A3E6" w:rsidR="000605BA" w:rsidRPr="004B194C" w:rsidRDefault="00EF3506" w:rsidP="004B194C">
      <w:pPr>
        <w:rPr>
          <w:rFonts w:cs="Times New Roman"/>
          <w:b/>
          <w:szCs w:val="24"/>
        </w:rPr>
      </w:pPr>
      <w:r>
        <w:t xml:space="preserve">  </w:t>
      </w:r>
    </w:p>
    <w:p w14:paraId="56D89A85" w14:textId="77777777" w:rsidR="000605BA" w:rsidRPr="00557CC1" w:rsidRDefault="000605BA" w:rsidP="00581443">
      <w:pPr>
        <w:pStyle w:val="Heading2"/>
        <w:numPr>
          <w:ilvl w:val="1"/>
          <w:numId w:val="6"/>
        </w:numPr>
      </w:pPr>
      <w:bookmarkStart w:id="42" w:name="_Toc11147023"/>
      <w:r w:rsidRPr="00557CC1">
        <w:t>Depunerea Dosarului Cererii de Finan</w:t>
      </w:r>
      <w:r w:rsidR="00557CC1">
        <w:t>ț</w:t>
      </w:r>
      <w:r w:rsidRPr="00557CC1">
        <w:t>are</w:t>
      </w:r>
      <w:bookmarkEnd w:id="42"/>
    </w:p>
    <w:p w14:paraId="4EACCF5C" w14:textId="77777777" w:rsidR="00557CC1" w:rsidRPr="00476E04" w:rsidRDefault="00557CC1" w:rsidP="00557CC1">
      <w:r w:rsidRPr="00476E04">
        <w:t xml:space="preserve">Dosarul cererii de finanțare (CF) va fi depus de solicitanți (reprezentant legal al solicitantului sau un împuternicit al acestuia prin procură notarială) la sediul GAL în original și 1 copie, pe suport de hârtie și 2 CD-uri care cuprind scanul dosarului complet al CF. Acestea vor fi depuse în plicuri/colete separate, sigilate având menționate ORIGINAL și COPIE precum și titlul proiectului. </w:t>
      </w:r>
    </w:p>
    <w:p w14:paraId="569BDD9A" w14:textId="77777777" w:rsidR="00A54A53" w:rsidRDefault="00A54A53" w:rsidP="00557CC1">
      <w:r w:rsidRPr="00557CC1">
        <w:t>Cursul de schimb utilizat se stabile</w:t>
      </w:r>
      <w:r w:rsidR="00557CC1">
        <w:t>ș</w:t>
      </w:r>
      <w:r w:rsidRPr="00557CC1">
        <w:t>te astfel:</w:t>
      </w:r>
    </w:p>
    <w:p w14:paraId="34914D57" w14:textId="2AFEEF98" w:rsidR="00557CC1" w:rsidRPr="00557CC1" w:rsidRDefault="00557CC1" w:rsidP="00557CC1">
      <w:r w:rsidRPr="00557CC1">
        <w:t xml:space="preserve">pentru măsurile pentru care regulamentele europene nu prevăd plăți anuale de sprijin este cursul euro‐leu de la data de 1 ianuarie </w:t>
      </w:r>
      <w:proofErr w:type="gramStart"/>
      <w:r w:rsidRPr="00557CC1">
        <w:t>a</w:t>
      </w:r>
      <w:proofErr w:type="gramEnd"/>
      <w:r w:rsidRPr="00557CC1">
        <w:t xml:space="preserve"> anului </w:t>
      </w:r>
      <w:r w:rsidR="003E58D8">
        <w:t>i</w:t>
      </w:r>
      <w:r w:rsidRPr="00557CC1">
        <w:t>n care a fost luată decizia de acordare a finanțării, respectiv anul semnării contractului de finanțare, publicat pe pagina web a Băncii Central Europene http://www.ecb.int/index.html;</w:t>
      </w:r>
    </w:p>
    <w:p w14:paraId="4550C7C4" w14:textId="77777777" w:rsidR="00A54A53" w:rsidRPr="00557CC1" w:rsidRDefault="00A54A53" w:rsidP="00557CC1"/>
    <w:p w14:paraId="50B004BF" w14:textId="77777777" w:rsidR="000605BA" w:rsidRDefault="000605BA" w:rsidP="00581443">
      <w:pPr>
        <w:pStyle w:val="Heading2"/>
        <w:numPr>
          <w:ilvl w:val="1"/>
          <w:numId w:val="6"/>
        </w:numPr>
      </w:pPr>
      <w:bookmarkStart w:id="43" w:name="_Toc11147024"/>
      <w:r w:rsidRPr="00557CC1">
        <w:t>Verificarea Dosarului Cerii de Finan</w:t>
      </w:r>
      <w:r w:rsidR="00476E04">
        <w:t>ț</w:t>
      </w:r>
      <w:r w:rsidRPr="00557CC1">
        <w:t>are</w:t>
      </w:r>
      <w:bookmarkEnd w:id="43"/>
    </w:p>
    <w:p w14:paraId="6D5FD7EB" w14:textId="77777777" w:rsidR="00557CC1" w:rsidRDefault="00557CC1" w:rsidP="00557CC1">
      <w:r>
        <w:t xml:space="preserve">Pentru toate proiectele evaluate la nivelul GAL, evaluatorii, stabiliți cu respectarea prevederilor SDL, vor verifică conformitatea și eligibilitatea proiectelor și vor acorda punctajele aferente fiecărei cereri de finanțare. Toate verificările se realizează pe evaluări documentate, în baza unor fișe de verificare elaborate la nivelul GAL, datate și semnate de experții evaluatori. </w:t>
      </w:r>
    </w:p>
    <w:p w14:paraId="10EB3521" w14:textId="77777777" w:rsidR="00557CC1" w:rsidRDefault="00557CC1" w:rsidP="00557CC1">
      <w:r>
        <w:t xml:space="preserve"> Verificarea generală a proiectului</w:t>
      </w:r>
    </w:p>
    <w:p w14:paraId="0B291A02" w14:textId="77777777" w:rsidR="000605BA" w:rsidRPr="004B194C" w:rsidRDefault="000605BA" w:rsidP="00581443">
      <w:pPr>
        <w:pStyle w:val="ListParagraph"/>
        <w:numPr>
          <w:ilvl w:val="0"/>
          <w:numId w:val="8"/>
        </w:numPr>
        <w:rPr>
          <w:rFonts w:cs="Times New Roman"/>
          <w:b/>
          <w:szCs w:val="24"/>
        </w:rPr>
      </w:pPr>
      <w:r w:rsidRPr="004B194C">
        <w:rPr>
          <w:rFonts w:cs="Times New Roman"/>
          <w:b/>
          <w:szCs w:val="24"/>
        </w:rPr>
        <w:t>Verificarea administrativ</w:t>
      </w:r>
      <w:r w:rsidR="00557CC1">
        <w:rPr>
          <w:rFonts w:cs="Times New Roman"/>
          <w:b/>
          <w:szCs w:val="24"/>
        </w:rPr>
        <w:t>ă</w:t>
      </w:r>
    </w:p>
    <w:p w14:paraId="5C39DE19" w14:textId="77777777" w:rsidR="00557CC1" w:rsidRDefault="00557CC1" w:rsidP="00557CC1">
      <w:r>
        <w:lastRenderedPageBreak/>
        <w:t xml:space="preserve">Dacă în urma verificării administrative se constată neconcordanțe între documentele prezentate, se solicită reprezentantului legal al solicitantului clarificarea neconcordanțelor, fără a putea fi depuse documente suplimentare; </w:t>
      </w:r>
    </w:p>
    <w:p w14:paraId="330A539A" w14:textId="77777777" w:rsidR="00557CC1" w:rsidRDefault="00557CC1" w:rsidP="00557CC1">
      <w:r>
        <w:t xml:space="preserve">Se pot solicita informații suplimentare în etapa de verificare a conformității administrative o singură dată iar solicitantul trebuie să răspundă în maximum 5 zile lucrătoare de la primirea solicitării. În situația în care clarificările nu răspund cerințelor, Cererea de Finanțare va fi respinsă și se va notifica solicitantul în acest sens;  </w:t>
      </w:r>
    </w:p>
    <w:p w14:paraId="2E3611B7" w14:textId="77777777" w:rsidR="00557CC1" w:rsidRDefault="00557CC1" w:rsidP="00557CC1">
      <w:r>
        <w:t xml:space="preserve">Dacă expertul constată că la dosarul Cereri de Finanțare (CF) există toate documentele menționate și că acestea îndeplinesc condițiile cerute, CF se consideră conformă și se trece la etapa următoare de verificare; </w:t>
      </w:r>
    </w:p>
    <w:p w14:paraId="6B5259FE" w14:textId="77777777" w:rsidR="00557CC1" w:rsidRDefault="00557CC1" w:rsidP="00557CC1">
      <w:r>
        <w:t>Cererile de finanțare cu documente justificative lipsă sau incomplete vor fi respinse, cu excepția situației în care deficiențele au fost corectate ca urmare a rapunsului la solicitarea de informații suplimentare. Ulterior, expertul tehnic care a făcut verificarea pregătește notificarea solicitantului privind respingerea CF și motivația respingerii.</w:t>
      </w:r>
    </w:p>
    <w:p w14:paraId="51534E2C" w14:textId="77777777" w:rsidR="00557CC1" w:rsidRDefault="00557CC1" w:rsidP="00557CC1"/>
    <w:p w14:paraId="03EAD337" w14:textId="77777777" w:rsidR="000605BA" w:rsidRPr="004B194C" w:rsidRDefault="000605BA" w:rsidP="00581443">
      <w:pPr>
        <w:pStyle w:val="ListParagraph"/>
        <w:numPr>
          <w:ilvl w:val="0"/>
          <w:numId w:val="8"/>
        </w:numPr>
        <w:rPr>
          <w:rFonts w:cs="Times New Roman"/>
          <w:b/>
          <w:szCs w:val="24"/>
        </w:rPr>
      </w:pPr>
      <w:r w:rsidRPr="004B194C">
        <w:rPr>
          <w:rFonts w:cs="Times New Roman"/>
          <w:b/>
          <w:szCs w:val="24"/>
        </w:rPr>
        <w:t>Verificarea eligibilit</w:t>
      </w:r>
      <w:r w:rsidR="00557CC1">
        <w:rPr>
          <w:rFonts w:cs="Times New Roman"/>
          <w:b/>
          <w:szCs w:val="24"/>
        </w:rPr>
        <w:t>ăț</w:t>
      </w:r>
      <w:r w:rsidRPr="004B194C">
        <w:rPr>
          <w:rFonts w:cs="Times New Roman"/>
          <w:b/>
          <w:szCs w:val="24"/>
        </w:rPr>
        <w:t xml:space="preserve">ii proiectului </w:t>
      </w:r>
    </w:p>
    <w:p w14:paraId="62B5A7AA" w14:textId="77777777" w:rsidR="00557CC1" w:rsidRDefault="00557CC1" w:rsidP="00557CC1"/>
    <w:p w14:paraId="6DEE17EC" w14:textId="77777777" w:rsidR="00557CC1" w:rsidRPr="00557CC1" w:rsidRDefault="00557CC1" w:rsidP="00581443">
      <w:pPr>
        <w:pStyle w:val="ListParagraph"/>
        <w:numPr>
          <w:ilvl w:val="0"/>
          <w:numId w:val="7"/>
        </w:numPr>
      </w:pPr>
      <w:r w:rsidRPr="00557CC1">
        <w:t xml:space="preserve">Verificarea eligibilității se realizeza în baza cererii de finanțarea și a documentelor depuse și vizează îndeplinirea criterilor de eligibilitate privind eligibilitatea solicitantului, a criteriilor generale de eligibilitate și eligibilitatea cheltuielilor, conform formular EG1.2 L </w:t>
      </w:r>
    </w:p>
    <w:p w14:paraId="6218998A" w14:textId="77777777" w:rsidR="00557CC1" w:rsidRPr="00557CC1" w:rsidRDefault="00557CC1" w:rsidP="00581443">
      <w:pPr>
        <w:pStyle w:val="ListParagraph"/>
        <w:numPr>
          <w:ilvl w:val="0"/>
          <w:numId w:val="7"/>
        </w:numPr>
      </w:pPr>
      <w:r w:rsidRPr="00557CC1">
        <w:t xml:space="preserve">În urma acestor verificare pot exista următoarele situații: </w:t>
      </w:r>
    </w:p>
    <w:p w14:paraId="64C7370C" w14:textId="77777777" w:rsidR="00557CC1" w:rsidRPr="00557CC1" w:rsidRDefault="00557CC1" w:rsidP="00581443">
      <w:pPr>
        <w:pStyle w:val="ListParagraph"/>
        <w:numPr>
          <w:ilvl w:val="0"/>
          <w:numId w:val="7"/>
        </w:numPr>
      </w:pPr>
      <w:r w:rsidRPr="00557CC1">
        <w:t xml:space="preserve">Proiectul este neeligibil, caz în care solictantul va fi înștiințat cu privire la acest aspect </w:t>
      </w:r>
    </w:p>
    <w:p w14:paraId="4997A120" w14:textId="77777777" w:rsidR="00557CC1" w:rsidRPr="00557CC1" w:rsidRDefault="00557CC1" w:rsidP="00581443">
      <w:pPr>
        <w:pStyle w:val="ListParagraph"/>
        <w:numPr>
          <w:ilvl w:val="0"/>
          <w:numId w:val="7"/>
        </w:numPr>
      </w:pPr>
      <w:r w:rsidRPr="00557CC1">
        <w:t>Proiectul este elegibil, caz în care proiectul va trece la etapa de verificare a criteriilor de selecție</w:t>
      </w:r>
    </w:p>
    <w:p w14:paraId="590D1354" w14:textId="77777777" w:rsidR="00557CC1" w:rsidRDefault="00A54A53" w:rsidP="00557CC1">
      <w:pPr>
        <w:widowControl w:val="0"/>
        <w:autoSpaceDE w:val="0"/>
        <w:autoSpaceDN w:val="0"/>
        <w:adjustRightInd w:val="0"/>
        <w:ind w:right="525" w:firstLine="630"/>
      </w:pPr>
      <w:r w:rsidRPr="00557CC1">
        <w:t>Expertul verificator poate s</w:t>
      </w:r>
      <w:r w:rsidR="00557CC1">
        <w:t>ă</w:t>
      </w:r>
      <w:r w:rsidRPr="00557CC1">
        <w:t xml:space="preserve"> solicite informa</w:t>
      </w:r>
      <w:r w:rsidR="00557CC1">
        <w:t>ț</w:t>
      </w:r>
      <w:r w:rsidRPr="00557CC1">
        <w:t xml:space="preserve">ii suplimentare </w:t>
      </w:r>
      <w:r w:rsidR="00557CC1">
        <w:t>î</w:t>
      </w:r>
      <w:r w:rsidRPr="00557CC1">
        <w:t xml:space="preserve">n etapa de verificare </w:t>
      </w:r>
      <w:proofErr w:type="gramStart"/>
      <w:r w:rsidRPr="00557CC1">
        <w:t>a</w:t>
      </w:r>
      <w:proofErr w:type="gramEnd"/>
      <w:r w:rsidRPr="00557CC1">
        <w:t xml:space="preserve"> eligibilit</w:t>
      </w:r>
      <w:r w:rsidR="00557CC1">
        <w:t>ăț</w:t>
      </w:r>
      <w:r w:rsidRPr="00557CC1">
        <w:t xml:space="preserve">ii, daca este cazul, </w:t>
      </w:r>
      <w:r w:rsidR="00557CC1">
        <w:t>î</w:t>
      </w:r>
      <w:r w:rsidRPr="00557CC1">
        <w:t>n urmatoarele situa</w:t>
      </w:r>
      <w:r w:rsidR="00557CC1">
        <w:t>ț</w:t>
      </w:r>
      <w:r w:rsidRPr="00557CC1">
        <w:t>ii:</w:t>
      </w:r>
    </w:p>
    <w:p w14:paraId="65AB5B06" w14:textId="77777777" w:rsidR="00557CC1" w:rsidRDefault="00557CC1" w:rsidP="00581443">
      <w:pPr>
        <w:pStyle w:val="ListParagraph"/>
        <w:numPr>
          <w:ilvl w:val="0"/>
          <w:numId w:val="32"/>
        </w:numPr>
      </w:pPr>
      <w:r>
        <w:t xml:space="preserve">Informațiile prezentate sunt insuficiente pentru clarificarea unor criterii de eligiblitate; </w:t>
      </w:r>
    </w:p>
    <w:p w14:paraId="79CFE964" w14:textId="77777777" w:rsidR="00557CC1" w:rsidRDefault="00557CC1" w:rsidP="00581443">
      <w:pPr>
        <w:pStyle w:val="ListParagraph"/>
        <w:numPr>
          <w:ilvl w:val="0"/>
          <w:numId w:val="32"/>
        </w:numPr>
      </w:pPr>
      <w:r>
        <w:t xml:space="preserve">Prezentarea unor informații contradictorii În cadrul documentelor aferente cererii de finanțare; </w:t>
      </w:r>
    </w:p>
    <w:p w14:paraId="383996F7" w14:textId="77777777" w:rsidR="00557CC1" w:rsidRDefault="00557CC1" w:rsidP="00581443">
      <w:pPr>
        <w:pStyle w:val="ListParagraph"/>
        <w:numPr>
          <w:ilvl w:val="0"/>
          <w:numId w:val="32"/>
        </w:numPr>
      </w:pPr>
      <w:r>
        <w:t xml:space="preserve">Necesitatea prezentării unor documente suplimentare fără Înlocuirea documentelor obligatorii la depunerea cererii de finanțare; </w:t>
      </w:r>
    </w:p>
    <w:p w14:paraId="14616277" w14:textId="77777777" w:rsidR="00557CC1" w:rsidRDefault="00557CC1" w:rsidP="00581443">
      <w:pPr>
        <w:pStyle w:val="ListParagraph"/>
        <w:numPr>
          <w:ilvl w:val="0"/>
          <w:numId w:val="32"/>
        </w:numPr>
      </w:pPr>
      <w:r>
        <w:t xml:space="preserve">Necesitatea corectării bugetului indicativ. </w:t>
      </w:r>
    </w:p>
    <w:p w14:paraId="770B35CF" w14:textId="77777777" w:rsidR="00557CC1" w:rsidRDefault="00557CC1" w:rsidP="00557CC1"/>
    <w:p w14:paraId="041C4A74" w14:textId="77777777" w:rsidR="00557CC1" w:rsidRPr="00557CC1" w:rsidRDefault="00557CC1" w:rsidP="00557CC1">
      <w:pPr>
        <w:rPr>
          <w:b/>
        </w:rPr>
      </w:pPr>
      <w:r w:rsidRPr="00557CC1">
        <w:rPr>
          <w:b/>
        </w:rPr>
        <w:t>Atenție!</w:t>
      </w:r>
    </w:p>
    <w:p w14:paraId="4C60E82E" w14:textId="77777777" w:rsidR="00A54A53" w:rsidRDefault="00557CC1" w:rsidP="00557CC1">
      <w:pPr>
        <w:widowControl w:val="0"/>
        <w:autoSpaceDE w:val="0"/>
        <w:autoSpaceDN w:val="0"/>
        <w:adjustRightInd w:val="0"/>
        <w:ind w:right="525"/>
      </w:pPr>
      <w:r w:rsidRPr="00557CC1">
        <w:t xml:space="preserve">Dacă </w:t>
      </w:r>
      <w:r w:rsidR="001133A2">
        <w:t>î</w:t>
      </w:r>
      <w:r w:rsidRPr="00557CC1">
        <w:t>n urma solicitării informațiilor suplimentare, solicitantul trebuie să prezinte documentele emise de alte instituții, aceste documente trebuie să facă dovada Îndeplinirii condițiilor de eligibilitate la momentul depunerii cererii de finanțare.</w:t>
      </w:r>
    </w:p>
    <w:p w14:paraId="7CFF6873" w14:textId="77777777" w:rsidR="00795917" w:rsidRDefault="00795917" w:rsidP="00557CC1">
      <w:pPr>
        <w:widowControl w:val="0"/>
        <w:autoSpaceDE w:val="0"/>
        <w:autoSpaceDN w:val="0"/>
        <w:adjustRightInd w:val="0"/>
        <w:ind w:right="525"/>
      </w:pPr>
      <w:r w:rsidRPr="00795917">
        <w:t xml:space="preserve">Solicitările de informații suplimentare pot fi adresate, ca regulă generală, o singură dată de către entitatea la care se află În evaluare cererea de finanțare a solicitantului. Termenul de răspuns la solicitarea de informații suplimentare nu poate depăși cinci zile lucrătoare de la momentul luării la cunoștință de către solicitant. Clarificările admise vor face parte integrantă din cererea de finanțare, În cazul În care proiectul va fi aprobat. În situații excepționale, se pot solicita și alte clarificări, a căror necesitate </w:t>
      </w:r>
      <w:proofErr w:type="gramStart"/>
      <w:r w:rsidRPr="00795917">
        <w:t>a</w:t>
      </w:r>
      <w:proofErr w:type="gramEnd"/>
      <w:r w:rsidRPr="00795917">
        <w:t xml:space="preserve"> apărut ulterior transmiterii răspunsului la informațiile suplimentare solicitate inițial.</w:t>
      </w:r>
    </w:p>
    <w:p w14:paraId="2DE2B3DB" w14:textId="77777777" w:rsidR="000605BA" w:rsidRDefault="000605BA" w:rsidP="00581443">
      <w:pPr>
        <w:pStyle w:val="ListParagraph"/>
        <w:numPr>
          <w:ilvl w:val="0"/>
          <w:numId w:val="8"/>
        </w:numPr>
        <w:rPr>
          <w:rFonts w:cs="Times New Roman"/>
          <w:b/>
          <w:szCs w:val="24"/>
        </w:rPr>
      </w:pPr>
      <w:r w:rsidRPr="004B194C">
        <w:rPr>
          <w:rFonts w:cs="Times New Roman"/>
          <w:b/>
          <w:szCs w:val="24"/>
        </w:rPr>
        <w:t>Evaluarea criteriilor se selectie si stabilirea punctajului</w:t>
      </w:r>
    </w:p>
    <w:p w14:paraId="6D1A9912" w14:textId="77777777" w:rsidR="00795917" w:rsidRDefault="00795917" w:rsidP="00795917">
      <w:pPr>
        <w:rPr>
          <w:rFonts w:cs="Times New Roman"/>
          <w:b/>
          <w:szCs w:val="24"/>
        </w:rPr>
      </w:pPr>
    </w:p>
    <w:p w14:paraId="306F3071" w14:textId="77777777" w:rsidR="00795917" w:rsidRPr="00795917" w:rsidRDefault="00795917" w:rsidP="00581443">
      <w:pPr>
        <w:pStyle w:val="ListParagraph"/>
        <w:numPr>
          <w:ilvl w:val="0"/>
          <w:numId w:val="33"/>
        </w:numPr>
      </w:pPr>
      <w:r w:rsidRPr="00795917">
        <w:t xml:space="preserve">Evaluarea criteriilor de selecție se va realiza în baza criteriilor de selecție și punctajelor aprobate de Adunarea Generală, prezentate în Ghidurile solicitantului și apelurile de selecție pentru fiecare măsură; </w:t>
      </w:r>
    </w:p>
    <w:p w14:paraId="34A21DEB" w14:textId="77777777" w:rsidR="00795917" w:rsidRPr="00795917" w:rsidRDefault="00795917" w:rsidP="00581443">
      <w:pPr>
        <w:pStyle w:val="ListParagraph"/>
        <w:numPr>
          <w:ilvl w:val="0"/>
          <w:numId w:val="33"/>
        </w:numPr>
      </w:pPr>
      <w:r w:rsidRPr="00795917">
        <w:t xml:space="preserve">În funcție de sistemul de punctaj stabilit, se efectuează evaluarea criteriilor de selecție pentru toate Cererile de finanțare eligibile prin acordarea unui număr de puncte și se calculează scorul atribuit fiecărui proiect. </w:t>
      </w:r>
    </w:p>
    <w:p w14:paraId="4A62830F" w14:textId="77777777" w:rsidR="00795917" w:rsidRPr="00795917" w:rsidRDefault="00795917" w:rsidP="00581443">
      <w:pPr>
        <w:pStyle w:val="ListParagraph"/>
        <w:numPr>
          <w:ilvl w:val="0"/>
          <w:numId w:val="33"/>
        </w:numPr>
      </w:pPr>
      <w:r w:rsidRPr="00795917">
        <w:t xml:space="preserve">Evaluarea criteriilor de selecție se fac numai pentru cererile de finanțare declarate eligibile, pe baza Cererii de finanțare, incluisv anexele tehnice și administrative depuse de solicitant și, după caz, </w:t>
      </w:r>
      <w:proofErr w:type="gramStart"/>
      <w:r w:rsidRPr="00795917">
        <w:t>a</w:t>
      </w:r>
      <w:proofErr w:type="gramEnd"/>
      <w:r w:rsidRPr="00795917">
        <w:t xml:space="preserve"> informațiilor suplimentare solicitate în urma verificării documentare de birou.  </w:t>
      </w:r>
    </w:p>
    <w:p w14:paraId="404AA340" w14:textId="77777777" w:rsidR="00795917" w:rsidRPr="00795917" w:rsidRDefault="00795917" w:rsidP="00581443">
      <w:pPr>
        <w:pStyle w:val="ListParagraph"/>
        <w:numPr>
          <w:ilvl w:val="0"/>
          <w:numId w:val="33"/>
        </w:numPr>
      </w:pPr>
      <w:r w:rsidRPr="00795917">
        <w:t xml:space="preserve">Pentru proiectele declarate eligibile, angajații GAL vor întocmi și completa Fișa de verificare a criteriilor de selecție care cuprinde toate criteriile de selecție ale măsurii în care se încadrează proiectul și punctajul obținut. </w:t>
      </w:r>
    </w:p>
    <w:p w14:paraId="0A65AF10" w14:textId="77777777" w:rsidR="003C694B" w:rsidRPr="004B194C" w:rsidRDefault="003C694B" w:rsidP="004B194C">
      <w:pPr>
        <w:jc w:val="center"/>
        <w:rPr>
          <w:rFonts w:cs="Times New Roman"/>
          <w:b/>
          <w:szCs w:val="24"/>
        </w:rPr>
      </w:pPr>
    </w:p>
    <w:p w14:paraId="1685AB09" w14:textId="77777777" w:rsidR="002F073F" w:rsidRDefault="00795917" w:rsidP="00581443">
      <w:pPr>
        <w:pStyle w:val="Heading1"/>
        <w:numPr>
          <w:ilvl w:val="0"/>
          <w:numId w:val="6"/>
        </w:numPr>
      </w:pPr>
      <w:r>
        <w:lastRenderedPageBreak/>
        <w:t xml:space="preserve"> </w:t>
      </w:r>
      <w:bookmarkStart w:id="44" w:name="_Toc11147025"/>
      <w:r w:rsidR="002F073F" w:rsidRPr="004B194C">
        <w:t>CONTRACTAREA FONDURILOR</w:t>
      </w:r>
      <w:bookmarkEnd w:id="44"/>
    </w:p>
    <w:p w14:paraId="20FF32DE" w14:textId="77777777" w:rsidR="00FB74E8" w:rsidRDefault="00FB74E8" w:rsidP="00FB74E8">
      <w:r>
        <w:t xml:space="preserve">Obiectul Contractului îl reprezintă acordarea finanțării nerambursabile de către AFIR, pentru punerea în aplicare a Cererii de Finanțare asumată de către solicitant. Solicitantului i se va acorda finanțarea nerambursabila în termenii și condițiile stabilite în Contractul de Finanțare și anexele acestuia, în conformitate cu prevederile documentelor de accesare aferente sub-măsurii 19.2. </w:t>
      </w:r>
    </w:p>
    <w:p w14:paraId="794F23C5" w14:textId="77777777" w:rsidR="00FB74E8" w:rsidRDefault="00FB74E8" w:rsidP="00FB74E8">
      <w:r>
        <w:t xml:space="preserve">  </w:t>
      </w:r>
    </w:p>
    <w:p w14:paraId="6C1C3473" w14:textId="77777777" w:rsidR="00FB74E8" w:rsidRDefault="00FB74E8" w:rsidP="00FB74E8">
      <w:r>
        <w:t xml:space="preserve">După încheierea etapelor de verificare a Cererii de finanțare, experții CRFIR vor transmite către solicitant formularul de Notificare a solicitantului privind semnarea Contractului/Deciziei de finanțare (formular E6.8.3L), care va cuprinde condiții specifice în funcție de măsură ale cărei obiective sunt atinse prin proiect și în funcție de cererea de finanțare utilizată. </w:t>
      </w:r>
    </w:p>
    <w:p w14:paraId="11151199" w14:textId="77777777" w:rsidR="00FB74E8" w:rsidRDefault="00FB74E8" w:rsidP="00FB74E8">
      <w:r>
        <w:t xml:space="preserve">   </w:t>
      </w:r>
    </w:p>
    <w:p w14:paraId="7050CAC2" w14:textId="77777777" w:rsidR="00FB74E8" w:rsidRDefault="00FB74E8" w:rsidP="00FB74E8">
      <w:r>
        <w:t xml:space="preserve">O copie a formularului va fi transmisă spre știință GAL‐ului.  </w:t>
      </w:r>
    </w:p>
    <w:p w14:paraId="667F6CCF" w14:textId="77777777" w:rsidR="00FB74E8" w:rsidRDefault="00FB74E8" w:rsidP="00FB74E8">
      <w:r>
        <w:t xml:space="preserve">În cazul în care solicitantul nu se prezintă în termenul precizat în Notificare pentru a semna Contractul/Decizia de finanțare și nici nu anunță AFIR, atunci se consideră că a renunțat la sprijinul financiar nerambursabil. </w:t>
      </w:r>
    </w:p>
    <w:p w14:paraId="417E369D" w14:textId="77777777" w:rsidR="00FB74E8" w:rsidRDefault="00FB74E8" w:rsidP="00FB74E8">
      <w:r>
        <w:t xml:space="preserve">  </w:t>
      </w:r>
    </w:p>
    <w:p w14:paraId="2201F0B7" w14:textId="77777777" w:rsidR="00FB74E8" w:rsidRDefault="00FB74E8" w:rsidP="00FB74E8">
      <w:r>
        <w:t xml:space="preserve">Toate Contractele/Deciziile de finanțare (C1.1L/C1.0L) se întocmesc și se aprobă la nivel CRFIR și se semnează de către beneficiar, cu respectarea termenelor prevăzute de Manualul de procedură pentru evaluarea, selectarea și contractarea cererilor de finanțare pentru proiecte aferente sub‐masurilor, măsurilor și schemelor de ajutor de stat sau de minimis aferente Programului Național de Dezvoltare Rurală 2014 – 2020 (Cod manual: M01–01). </w:t>
      </w:r>
    </w:p>
    <w:p w14:paraId="3F7C617D" w14:textId="77777777" w:rsidR="00FB74E8" w:rsidRDefault="00FB74E8" w:rsidP="00FB74E8">
      <w:r>
        <w:t xml:space="preserve">  </w:t>
      </w:r>
    </w:p>
    <w:p w14:paraId="21B4DD6A" w14:textId="77777777" w:rsidR="00FB74E8" w:rsidRDefault="00FB74E8" w:rsidP="00FB74E8">
      <w:r>
        <w:t xml:space="preserve">Expertul CRFIR poate solicita informații suplimentare beneficiarului în vederea încheierii Contractului/Deciziei de finanțare, prin intermediul formularului C3.4L. În cazul neîncheierii sau încetării Contractelor/Deciziilor finanțate prin Sub‐masura 19.2, CRFIR are obligația de a transmite către beneficiar și către GAL decizia de neîncheiere/încetare. Sumele aferente Contractelor/Deciziilor neîncheiate/încetate se realoca GAL, în vederea finanțării unui alt proiect din cadrul aceleași măsuri SDL în care era încadrat proiectul neîncheiat/încetat. </w:t>
      </w:r>
    </w:p>
    <w:p w14:paraId="329EFFA7" w14:textId="77777777" w:rsidR="00FB74E8" w:rsidRPr="00FA36A3" w:rsidRDefault="00FB74E8" w:rsidP="00FB74E8">
      <w:r>
        <w:lastRenderedPageBreak/>
        <w:t>Pentru semnarea Contractului de finanțare aferent proiectelor, solicitanții trebuie să prezinte în mod obligatoriu, în termen de maximum stabilit de AFIR prin Notificare E6.8.3L următoarele documente</w:t>
      </w:r>
      <w:r w:rsidRPr="00FA36A3">
        <w:t>:</w:t>
      </w:r>
    </w:p>
    <w:p w14:paraId="18C282D6" w14:textId="77777777" w:rsidR="00FA36A3" w:rsidRPr="00FA36A3" w:rsidRDefault="00FA36A3" w:rsidP="00581443">
      <w:pPr>
        <w:pStyle w:val="ListParagraph"/>
        <w:numPr>
          <w:ilvl w:val="0"/>
          <w:numId w:val="34"/>
        </w:numPr>
        <w:ind w:left="360"/>
      </w:pPr>
      <w:r w:rsidRPr="00FA36A3">
        <w:t xml:space="preserve">Document de la instituția financiară cu datele de identificare ale acesteia și ale contului aferent proiectului FEADR (denumirea, adresa instituției financiare, codul IBAN al contului în care se derulează operațiunile cu AFIR) </w:t>
      </w:r>
    </w:p>
    <w:p w14:paraId="7922050F" w14:textId="77777777" w:rsidR="00FA36A3" w:rsidRPr="00FA36A3" w:rsidRDefault="00FA36A3" w:rsidP="00581443">
      <w:pPr>
        <w:pStyle w:val="ListParagraph"/>
        <w:numPr>
          <w:ilvl w:val="0"/>
          <w:numId w:val="34"/>
        </w:numPr>
        <w:ind w:left="360"/>
      </w:pPr>
      <w:r w:rsidRPr="00FA36A3">
        <w:t xml:space="preserve">Certificat care să ateste lipsa datoriilor restanțe fiscale și sociale emise de Direcția Generală a Finanțelor Publice, iar în cazul în care solicitantul este proprietar asupra imobilelor, se va depune Certificat emis de Primăria de pe raza cărora își au sediul social și punctele de lucru </w:t>
      </w:r>
    </w:p>
    <w:p w14:paraId="29290EEE" w14:textId="77777777" w:rsidR="00FA36A3" w:rsidRPr="00FA36A3" w:rsidRDefault="00FA36A3" w:rsidP="00581443">
      <w:pPr>
        <w:pStyle w:val="ListParagraph"/>
        <w:numPr>
          <w:ilvl w:val="0"/>
          <w:numId w:val="34"/>
        </w:numPr>
        <w:ind w:left="360"/>
      </w:pPr>
      <w:r w:rsidRPr="00FA36A3">
        <w:t>Cazierul judiciar al responsabilului legal, în original (fără înscrieri privind sancțiuni economico‐financiare)</w:t>
      </w:r>
    </w:p>
    <w:p w14:paraId="272E8B51" w14:textId="77777777" w:rsidR="00FA36A3" w:rsidRPr="00FA36A3" w:rsidRDefault="00FA36A3" w:rsidP="00581443">
      <w:pPr>
        <w:pStyle w:val="ListParagraph"/>
        <w:numPr>
          <w:ilvl w:val="0"/>
          <w:numId w:val="34"/>
        </w:numPr>
        <w:ind w:left="360"/>
      </w:pPr>
      <w:r w:rsidRPr="00FA36A3">
        <w:t>Proiectul tehnic, întocmit în conformitate cu legilsația în vigoare</w:t>
      </w:r>
    </w:p>
    <w:p w14:paraId="3FA36783" w14:textId="77777777" w:rsidR="00FA36A3" w:rsidRPr="00FA36A3" w:rsidRDefault="00FA36A3" w:rsidP="00581443">
      <w:pPr>
        <w:pStyle w:val="ListParagraph"/>
        <w:numPr>
          <w:ilvl w:val="0"/>
          <w:numId w:val="34"/>
        </w:numPr>
        <w:ind w:left="360"/>
      </w:pPr>
      <w:r w:rsidRPr="00FA36A3">
        <w:t>Dovada cofinanțării. Aceasta se poate demonstra prin:</w:t>
      </w:r>
    </w:p>
    <w:p w14:paraId="7AC6D232" w14:textId="77777777" w:rsidR="00FA36A3" w:rsidRPr="00FA36A3" w:rsidRDefault="00FA36A3" w:rsidP="00581443">
      <w:pPr>
        <w:pStyle w:val="ListParagraph"/>
        <w:numPr>
          <w:ilvl w:val="0"/>
          <w:numId w:val="34"/>
        </w:numPr>
        <w:ind w:left="360"/>
      </w:pPr>
      <w:r w:rsidRPr="00FA36A3">
        <w:t>extras de cont valabil 5 zile, însotit de Angajamentul solicitantului</w:t>
      </w:r>
    </w:p>
    <w:p w14:paraId="387ABE8D" w14:textId="77777777" w:rsidR="00FA36A3" w:rsidRPr="00FA36A3" w:rsidRDefault="00FA36A3" w:rsidP="00581443">
      <w:pPr>
        <w:pStyle w:val="ListParagraph"/>
        <w:numPr>
          <w:ilvl w:val="0"/>
          <w:numId w:val="34"/>
        </w:numPr>
        <w:ind w:left="360"/>
      </w:pPr>
      <w:r w:rsidRPr="00FA36A3">
        <w:t xml:space="preserve">contract de credit </w:t>
      </w:r>
    </w:p>
    <w:p w14:paraId="57ED00C3" w14:textId="77777777" w:rsidR="00FA36A3" w:rsidRPr="00FA36A3" w:rsidRDefault="00FA36A3" w:rsidP="00581443">
      <w:pPr>
        <w:pStyle w:val="ListParagraph"/>
        <w:numPr>
          <w:ilvl w:val="0"/>
          <w:numId w:val="34"/>
        </w:numPr>
        <w:ind w:left="360"/>
      </w:pPr>
      <w:r w:rsidRPr="00FA36A3">
        <w:t>Alte documente care sunt precizate în Notificarea E 6.8.3 L</w:t>
      </w:r>
    </w:p>
    <w:p w14:paraId="3A431501" w14:textId="77777777" w:rsidR="00FA36A3" w:rsidRDefault="00FA36A3" w:rsidP="00FA36A3"/>
    <w:p w14:paraId="53BC3F49" w14:textId="77777777" w:rsidR="00FA36A3" w:rsidRPr="00FA36A3" w:rsidRDefault="00FA36A3" w:rsidP="00FA36A3">
      <w:r w:rsidRPr="00FA36A3">
        <w:t>În cazul neîncheierii sau încetării contractelor prin Sub‐masura 19.2, CRFIR are obligația de a transmite către beneficiar și către GAL decizia de neîncheiere/încetare. Sumele aferente Contractelor/Deciziilor neîncheiate/încetate se realoca GAL, în vederea finanțării unui alt proiect din cadrul aceleași măsuri SDL în care era încadrat proiectul neîncheiat/încetat.</w:t>
      </w:r>
    </w:p>
    <w:p w14:paraId="77D4A530" w14:textId="77777777" w:rsidR="00A54A53" w:rsidRPr="00FA36A3" w:rsidRDefault="00A54A53" w:rsidP="00FA36A3"/>
    <w:p w14:paraId="33D22231" w14:textId="77777777" w:rsidR="00A54A53" w:rsidRDefault="00A54A53" w:rsidP="00FA36A3">
      <w:r w:rsidRPr="00FA36A3">
        <w:t xml:space="preserve">Pe tot parcusul derularii Contractelor/Deciziilor de finantare, AFIR poate dispune reverificarea proiectului daca este semnalata o neregula asupra aplicarii procedurii de evaluare, contractare si implementare ce ridica suspiciuni de frauda. In cazul </w:t>
      </w:r>
      <w:proofErr w:type="gramStart"/>
      <w:r w:rsidRPr="00FA36A3">
        <w:t>In</w:t>
      </w:r>
      <w:proofErr w:type="gramEnd"/>
      <w:r w:rsidRPr="00FA36A3">
        <w:t xml:space="preserve"> care se constata ca s‐a produs o neregula In aceste etape de evaluare si derulare a Contractului/Deciziei de finantare, AFIR poate dispune Incetarea valabilitatii angajamentului legal printr‐o notificare scrisa din partea AFIR, adresata beneficiarului, fara nicio alta formalitate si fara interventia instantei judecatoresti.</w:t>
      </w:r>
    </w:p>
    <w:p w14:paraId="6A8CA92E" w14:textId="77777777" w:rsidR="00FA50B0" w:rsidRDefault="00FA50B0" w:rsidP="00FA36A3"/>
    <w:p w14:paraId="31432D4B" w14:textId="77777777" w:rsidR="00FA50B0" w:rsidRDefault="00FA50B0" w:rsidP="00FA36A3"/>
    <w:p w14:paraId="792D5914" w14:textId="77777777" w:rsidR="00FA50B0" w:rsidRDefault="00FA50B0" w:rsidP="00FA36A3"/>
    <w:p w14:paraId="1F76801A" w14:textId="77777777" w:rsidR="00FA36A3" w:rsidRDefault="00FA36A3" w:rsidP="00FA36A3">
      <w:r>
        <w:rPr>
          <w:rFonts w:cs="Times New Roman"/>
          <w:noProof/>
          <w:color w:val="0000FF"/>
          <w:szCs w:val="24"/>
        </w:rPr>
        <mc:AlternateContent>
          <mc:Choice Requires="wps">
            <w:drawing>
              <wp:anchor distT="0" distB="0" distL="114300" distR="114300" simplePos="0" relativeHeight="251680768" behindDoc="0" locked="0" layoutInCell="1" allowOverlap="1" wp14:anchorId="48CAC455" wp14:editId="25DAD822">
                <wp:simplePos x="0" y="0"/>
                <wp:positionH relativeFrom="column">
                  <wp:posOffset>0</wp:posOffset>
                </wp:positionH>
                <wp:positionV relativeFrom="paragraph">
                  <wp:posOffset>-1905</wp:posOffset>
                </wp:positionV>
                <wp:extent cx="6010275" cy="1895475"/>
                <wp:effectExtent l="0" t="0" r="28575" b="2857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8954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E5825C" w14:textId="77777777" w:rsidR="00D26B67" w:rsidRDefault="00D26B67" w:rsidP="008E335C">
                            <w:pPr>
                              <w:widowControl w:val="0"/>
                              <w:autoSpaceDE w:val="0"/>
                              <w:autoSpaceDN w:val="0"/>
                              <w:adjustRightInd w:val="0"/>
                              <w:ind w:right="15"/>
                            </w:pPr>
                            <w:r>
                              <w:rPr>
                                <w:rFonts w:cs="Times New Roman"/>
                                <w:b/>
                                <w:szCs w:val="24"/>
                              </w:rPr>
                              <w:t xml:space="preserve">Atenție! </w:t>
                            </w:r>
                            <w:r>
                              <w:t>Pe durata de valabilitate (și monitorizare, în cazul proiectelor de investiții) a contractului de finanțare, beneficiarul va furniza GAL‐ului orice document sau informație în măsură să ajute la colectarea datelor referitoare la indicatorii de monitorizare aferenți proiectului.</w:t>
                            </w:r>
                          </w:p>
                          <w:p w14:paraId="48C6E32E" w14:textId="77777777" w:rsidR="00D26B67" w:rsidRDefault="00D26B67" w:rsidP="008E335C">
                            <w:pPr>
                              <w:widowControl w:val="0"/>
                              <w:autoSpaceDE w:val="0"/>
                              <w:autoSpaceDN w:val="0"/>
                              <w:adjustRightInd w:val="0"/>
                              <w:ind w:right="15"/>
                            </w:pPr>
                            <w:r>
                              <w:t>Nedepunerea documentelor obligatorii în termenele prevazute conduce la neîncheierea contractului de finanțare!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C455" id="Flowchart: Alternate Process 2" o:spid="_x0000_s1036" type="#_x0000_t176" style="position:absolute;left:0;text-align:left;margin-left:0;margin-top:-.15pt;width:473.25pt;height:14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" fillcolor="#4f81bd [3204]" strokecolor="#243f60 [1604]" strokeweight="2pt">
                <v:path arrowok="t"/>
                <v:textbox>
                  <w:txbxContent>
                    <w:p w14:paraId="5DE5825C" w14:textId="77777777" w:rsidR="00D26B67" w:rsidRDefault="00D26B67" w:rsidP="008E335C">
                      <w:pPr>
                        <w:widowControl w:val="0"/>
                        <w:autoSpaceDE w:val="0"/>
                        <w:autoSpaceDN w:val="0"/>
                        <w:adjustRightInd w:val="0"/>
                        <w:ind w:right="15"/>
                      </w:pPr>
                      <w:r>
                        <w:rPr>
                          <w:rFonts w:cs="Times New Roman"/>
                          <w:b/>
                          <w:szCs w:val="24"/>
                        </w:rPr>
                        <w:t xml:space="preserve">Atenție! </w:t>
                      </w:r>
                      <w:r>
                        <w:t>Pe durata de valabilitate (și monitorizare, în cazul proiectelor de investiții) a contractului de finanțare, beneficiarul va furniza GAL‐ului orice document sau informație în măsură să ajute la colectarea datelor referitoare la indicatorii de monitorizare aferenți proiectului.</w:t>
                      </w:r>
                    </w:p>
                    <w:p w14:paraId="48C6E32E" w14:textId="77777777" w:rsidR="00D26B67" w:rsidRDefault="00D26B67" w:rsidP="008E335C">
                      <w:pPr>
                        <w:widowControl w:val="0"/>
                        <w:autoSpaceDE w:val="0"/>
                        <w:autoSpaceDN w:val="0"/>
                        <w:adjustRightInd w:val="0"/>
                        <w:ind w:right="15"/>
                      </w:pPr>
                      <w:r>
                        <w:t>Nedepunerea documentelor obligatorii în termenele prevazute conduce la neîncheierea contractului de finanțare!</w:t>
                      </w:r>
                    </w:p>
                  </w:txbxContent>
                </v:textbox>
              </v:shape>
            </w:pict>
          </mc:Fallback>
        </mc:AlternateContent>
      </w:r>
    </w:p>
    <w:p w14:paraId="201D382B" w14:textId="77777777" w:rsidR="00FA36A3" w:rsidRDefault="00FA36A3" w:rsidP="00FA36A3"/>
    <w:p w14:paraId="1C00917B" w14:textId="77777777" w:rsidR="00FA36A3" w:rsidRDefault="00FA36A3" w:rsidP="00FA36A3"/>
    <w:p w14:paraId="5CD9D693" w14:textId="77777777" w:rsidR="00FA36A3" w:rsidRDefault="00FA36A3" w:rsidP="00FA36A3"/>
    <w:p w14:paraId="2C09BCC4" w14:textId="77777777" w:rsidR="00FA36A3" w:rsidRDefault="00FA36A3" w:rsidP="00FA36A3"/>
    <w:p w14:paraId="0C9B6C3F" w14:textId="77777777" w:rsidR="00FA36A3" w:rsidRDefault="00FA36A3" w:rsidP="00FA36A3"/>
    <w:p w14:paraId="4194537A" w14:textId="77777777" w:rsidR="00FA36A3" w:rsidRDefault="00FA36A3" w:rsidP="00FA36A3"/>
    <w:p w14:paraId="725337B3" w14:textId="77777777" w:rsidR="00FA36A3" w:rsidRPr="00FA36A3" w:rsidRDefault="00FA36A3" w:rsidP="00FA36A3"/>
    <w:p w14:paraId="7D8CB9B2" w14:textId="77777777" w:rsidR="00A54A53" w:rsidRPr="00896808" w:rsidRDefault="00A54A53" w:rsidP="00A54A53">
      <w:pPr>
        <w:widowControl w:val="0"/>
        <w:autoSpaceDE w:val="0"/>
        <w:autoSpaceDN w:val="0"/>
        <w:adjustRightInd w:val="0"/>
        <w:spacing w:line="240" w:lineRule="exact"/>
        <w:rPr>
          <w:szCs w:val="24"/>
        </w:rPr>
      </w:pPr>
    </w:p>
    <w:p w14:paraId="1ABCE29E" w14:textId="77777777" w:rsidR="00D0046E" w:rsidRPr="00D0046E" w:rsidRDefault="00D0046E" w:rsidP="00D0046E">
      <w:r w:rsidRPr="00D0046E">
        <w:t>Mai mult, în cazul nedepunerii de către solicitanți a documentelor menționate mai sus în termenele precizate în cuprinsul notificării, respectiv dovada cofinanțării, dacă este cazul, sau proiectul tehnic, acestora li se vor aplica prevederile art. 6 din HG 226/2015 cu modificările și completările ulterioare.</w:t>
      </w:r>
    </w:p>
    <w:p w14:paraId="5B4E921A" w14:textId="77777777" w:rsidR="00D0046E" w:rsidRPr="00D0046E" w:rsidRDefault="00D0046E" w:rsidP="00D0046E"/>
    <w:p w14:paraId="7047CCF4" w14:textId="77777777" w:rsidR="00D0046E" w:rsidRPr="00D0046E" w:rsidRDefault="00D0046E" w:rsidP="00D0046E">
      <w:r w:rsidRPr="00D0046E">
        <w:t>Durata de execuție a Contractului de finanțare este de maxim 3 ani (36 luni) pentru proiectele care prevad investiții cu construcții-montaj.</w:t>
      </w:r>
    </w:p>
    <w:p w14:paraId="0D8EA0DC" w14:textId="77777777" w:rsidR="00D0046E" w:rsidRPr="00D0046E" w:rsidRDefault="00D0046E" w:rsidP="00D0046E"/>
    <w:p w14:paraId="33BDC0E9" w14:textId="77777777" w:rsidR="00D0046E" w:rsidRPr="00D0046E" w:rsidRDefault="00D0046E" w:rsidP="00D0046E">
      <w:r w:rsidRPr="00D0046E">
        <w:t>Durată de execuție prevăzută mai sus poate fi prelungită cu maxim 6 luni, cu acordul prealabil al AFIR și cu aplicarea penalităților specifice beneficiarilor publici sau privați, prevăzute În contractul de finanțare, la valoarea rămasă de rambursat.</w:t>
      </w:r>
    </w:p>
    <w:p w14:paraId="119E6BD6" w14:textId="77777777" w:rsidR="00D0046E" w:rsidRPr="00D0046E" w:rsidRDefault="00D0046E" w:rsidP="00D0046E"/>
    <w:p w14:paraId="059BA545" w14:textId="77777777" w:rsidR="00D0046E" w:rsidRPr="00D0046E" w:rsidRDefault="00D0046E" w:rsidP="00D0046E">
      <w:r w:rsidRPr="00D0046E">
        <w:t>Durată de execuție prevăzută mai sus se suspend în situația în care, pe parcursul implementării proiectului, se impune obținerea, din motive neimputabile beneficiarului, de avize/acorduri/autorizații, după caz, pentru perioada de timp necesară obținerii acestora.</w:t>
      </w:r>
    </w:p>
    <w:p w14:paraId="3F200835" w14:textId="77777777" w:rsidR="00D0046E" w:rsidRPr="00D0046E" w:rsidRDefault="00D0046E" w:rsidP="00D0046E"/>
    <w:p w14:paraId="4AE79F50" w14:textId="77777777" w:rsidR="00D0046E" w:rsidRPr="00D0046E" w:rsidRDefault="00D0046E" w:rsidP="00D0046E">
      <w:r w:rsidRPr="00D0046E">
        <w:t>Contribuția publică se recuperează dacă În termen de cinci ani de la efectuarea plătii finale către beneficiar, activele corporale și necorporale rezultate din implementarea proiectelor cofinanțate din FEADR fac obiectul uneia din următoarele situații:</w:t>
      </w:r>
    </w:p>
    <w:p w14:paraId="32D79389" w14:textId="77777777" w:rsidR="00D0046E" w:rsidRPr="00D0046E" w:rsidRDefault="00D0046E" w:rsidP="00581443">
      <w:pPr>
        <w:pStyle w:val="ListParagraph"/>
        <w:numPr>
          <w:ilvl w:val="0"/>
          <w:numId w:val="35"/>
        </w:numPr>
      </w:pPr>
      <w:r w:rsidRPr="00D0046E">
        <w:t xml:space="preserve">Încetarea și/sau delocalizarea bunurilor achiziționate prin proiect în afara zonei eligibile, respectiv de criteriile în baza cărora proiectul a fost selectat și contractat; </w:t>
      </w:r>
    </w:p>
    <w:p w14:paraId="1343AF96" w14:textId="77777777" w:rsidR="00D0046E" w:rsidRPr="00D0046E" w:rsidRDefault="00D0046E" w:rsidP="00581443">
      <w:pPr>
        <w:pStyle w:val="ListParagraph"/>
        <w:numPr>
          <w:ilvl w:val="0"/>
          <w:numId w:val="35"/>
        </w:numPr>
      </w:pPr>
      <w:r>
        <w:lastRenderedPageBreak/>
        <w:t>M</w:t>
      </w:r>
      <w:r w:rsidRPr="00D0046E">
        <w:t xml:space="preserve">odificare a proprietății asupra unui element de infrastructură care dă un avantaj nejustificat unei Întreprinderi sau unui organism public; </w:t>
      </w:r>
    </w:p>
    <w:p w14:paraId="26B3C58A" w14:textId="77777777" w:rsidR="00D0046E" w:rsidRPr="00D0046E" w:rsidRDefault="00D0046E" w:rsidP="00581443">
      <w:pPr>
        <w:pStyle w:val="ListParagraph"/>
        <w:numPr>
          <w:ilvl w:val="0"/>
          <w:numId w:val="35"/>
        </w:numPr>
      </w:pPr>
      <w:r>
        <w:t>M</w:t>
      </w:r>
      <w:r w:rsidRPr="00D0046E">
        <w:t xml:space="preserve">odificare substanțială care afectează natura, obiectivele sau condițiile de realizare și care ar determină subminarea obiectivelor inițiale ale acestuia; </w:t>
      </w:r>
    </w:p>
    <w:p w14:paraId="59AE13E0" w14:textId="77777777" w:rsidR="00D0046E" w:rsidRPr="00D0046E" w:rsidRDefault="00D0046E" w:rsidP="00581443">
      <w:pPr>
        <w:pStyle w:val="ListParagraph"/>
        <w:numPr>
          <w:ilvl w:val="0"/>
          <w:numId w:val="35"/>
        </w:numPr>
      </w:pPr>
      <w:r>
        <w:t>R</w:t>
      </w:r>
      <w:r w:rsidRPr="00D0046E">
        <w:t xml:space="preserve">ealizarea unei activități neeligibile În cadrul investiției finanțată din fonduri nerambursabile. </w:t>
      </w:r>
    </w:p>
    <w:p w14:paraId="063D62ED" w14:textId="77777777" w:rsidR="00D0046E" w:rsidRPr="00D0046E" w:rsidRDefault="00D0046E" w:rsidP="00581443">
      <w:pPr>
        <w:pStyle w:val="ListParagraph"/>
        <w:numPr>
          <w:ilvl w:val="0"/>
          <w:numId w:val="35"/>
        </w:numPr>
      </w:pPr>
      <w:r w:rsidRPr="00D0046E">
        <w:t>Durata de valabilitate și durata de monitorizare a contractului de finanțare</w:t>
      </w:r>
    </w:p>
    <w:p w14:paraId="7C08DCCF" w14:textId="05544D39" w:rsidR="00D0046E" w:rsidRDefault="00D0046E" w:rsidP="00581443">
      <w:pPr>
        <w:pStyle w:val="ListParagraph"/>
        <w:numPr>
          <w:ilvl w:val="0"/>
          <w:numId w:val="35"/>
        </w:numPr>
      </w:pPr>
      <w:r w:rsidRPr="00D0046E">
        <w:t>Durata de valabilitate a contractului de finanțare cuprinde durata de execuție a contractului, la care se adaugă 5 ani de monitorizare de la data ultimei plăți efectuate de Autoritatea Contractanta.</w:t>
      </w:r>
    </w:p>
    <w:p w14:paraId="0E233DC8" w14:textId="77777777" w:rsidR="00214F82" w:rsidRPr="00D0046E" w:rsidRDefault="00214F82" w:rsidP="00214F82">
      <w:pPr>
        <w:pStyle w:val="ListParagraph"/>
      </w:pPr>
    </w:p>
    <w:p w14:paraId="7B0BF2AC" w14:textId="77777777" w:rsidR="00A54A53" w:rsidRDefault="00D0046E" w:rsidP="004B194C">
      <w:pPr>
        <w:rPr>
          <w:rFonts w:cs="Times New Roman"/>
          <w:b/>
          <w:szCs w:val="24"/>
        </w:rPr>
      </w:pPr>
      <w:r>
        <w:rPr>
          <w:rFonts w:cs="Times New Roman"/>
          <w:noProof/>
          <w:color w:val="0000FF"/>
          <w:szCs w:val="24"/>
        </w:rPr>
        <mc:AlternateContent>
          <mc:Choice Requires="wps">
            <w:drawing>
              <wp:anchor distT="0" distB="0" distL="114300" distR="114300" simplePos="0" relativeHeight="251682816" behindDoc="0" locked="0" layoutInCell="1" allowOverlap="1" wp14:anchorId="57A24F5D" wp14:editId="08CB99C6">
                <wp:simplePos x="0" y="0"/>
                <wp:positionH relativeFrom="column">
                  <wp:posOffset>0</wp:posOffset>
                </wp:positionH>
                <wp:positionV relativeFrom="paragraph">
                  <wp:posOffset>4446</wp:posOffset>
                </wp:positionV>
                <wp:extent cx="6010275" cy="1066800"/>
                <wp:effectExtent l="0" t="0" r="28575" b="1905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066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A6AD8" w14:textId="77777777" w:rsidR="00D26B67" w:rsidRPr="00D0046E" w:rsidRDefault="00D26B67" w:rsidP="00D0046E">
                            <w:r w:rsidRPr="00D0046E">
                              <w:rPr>
                                <w:b/>
                              </w:rPr>
                              <w:t>Atenție!</w:t>
                            </w:r>
                            <w:r w:rsidRPr="00D0046E">
                              <w:t>Beneficiarul este obligat să nu înstrăineze sau/și să modifice substanțial investiția realizată prin proiect pe perioada de valabilitate a Contractului de finanțare.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4F5D" id="Flowchart: Alternate Process 3" o:spid="_x0000_s1037" type="#_x0000_t176" style="position:absolute;left:0;text-align:left;margin-left:0;margin-top:.35pt;width:473.2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" fillcolor="#4f81bd [3204]" strokecolor="#243f60 [1604]" strokeweight="2pt">
                <v:path arrowok="t"/>
                <v:textbox>
                  <w:txbxContent>
                    <w:p w14:paraId="370A6AD8" w14:textId="77777777" w:rsidR="00D26B67" w:rsidRPr="00D0046E" w:rsidRDefault="00D26B67" w:rsidP="00D0046E">
                      <w:r w:rsidRPr="00D0046E">
                        <w:rPr>
                          <w:b/>
                        </w:rPr>
                        <w:t>Atenție!</w:t>
                      </w:r>
                      <w:r w:rsidRPr="00D0046E">
                        <w:t>Beneficiarul este obligat să nu înstrăineze sau/și să modifice substanțial investiția realizată prin proiect pe perioada de valabilitate a Contractului de finanțare.</w:t>
                      </w:r>
                    </w:p>
                  </w:txbxContent>
                </v:textbox>
              </v:shape>
            </w:pict>
          </mc:Fallback>
        </mc:AlternateContent>
      </w:r>
    </w:p>
    <w:p w14:paraId="1469ABE5" w14:textId="77777777" w:rsidR="00A54A53" w:rsidRDefault="00A54A53" w:rsidP="004B194C">
      <w:pPr>
        <w:rPr>
          <w:rFonts w:cs="Times New Roman"/>
          <w:b/>
          <w:szCs w:val="24"/>
        </w:rPr>
      </w:pPr>
    </w:p>
    <w:p w14:paraId="34F429F6" w14:textId="77777777" w:rsidR="00A54A53" w:rsidRDefault="00A54A53" w:rsidP="004B194C">
      <w:pPr>
        <w:rPr>
          <w:rFonts w:cs="Times New Roman"/>
          <w:b/>
          <w:szCs w:val="24"/>
        </w:rPr>
      </w:pPr>
    </w:p>
    <w:p w14:paraId="15FA9DEF" w14:textId="77777777" w:rsidR="00A54A53" w:rsidRDefault="00A54A53" w:rsidP="004B194C">
      <w:pPr>
        <w:rPr>
          <w:rFonts w:cs="Times New Roman"/>
          <w:b/>
          <w:szCs w:val="24"/>
        </w:rPr>
      </w:pPr>
    </w:p>
    <w:p w14:paraId="4A898BF3" w14:textId="77777777" w:rsidR="00A54A53" w:rsidRDefault="00A54A53" w:rsidP="004B194C">
      <w:pPr>
        <w:rPr>
          <w:rFonts w:cs="Times New Roman"/>
          <w:b/>
          <w:szCs w:val="24"/>
        </w:rPr>
      </w:pPr>
    </w:p>
    <w:p w14:paraId="19CAD6FA" w14:textId="77777777" w:rsidR="00A54A53" w:rsidRPr="004B194C" w:rsidRDefault="00A54A53" w:rsidP="004B194C">
      <w:pPr>
        <w:rPr>
          <w:rFonts w:cs="Times New Roman"/>
          <w:b/>
          <w:szCs w:val="24"/>
        </w:rPr>
      </w:pPr>
    </w:p>
    <w:p w14:paraId="15A5E54D" w14:textId="77777777" w:rsidR="001D3145" w:rsidRPr="004B194C" w:rsidRDefault="001D3145" w:rsidP="004B194C">
      <w:pPr>
        <w:rPr>
          <w:rFonts w:cs="Times New Roman"/>
          <w:b/>
          <w:szCs w:val="24"/>
        </w:rPr>
      </w:pPr>
    </w:p>
    <w:p w14:paraId="185A8275" w14:textId="77777777" w:rsidR="001D3145" w:rsidRPr="004B194C" w:rsidRDefault="001D3145" w:rsidP="004B194C">
      <w:pPr>
        <w:rPr>
          <w:rFonts w:cs="Times New Roman"/>
          <w:b/>
          <w:szCs w:val="24"/>
        </w:rPr>
      </w:pPr>
    </w:p>
    <w:p w14:paraId="634B80EB" w14:textId="77777777" w:rsidR="00C66E24" w:rsidRDefault="00C66E24" w:rsidP="004B194C">
      <w:pPr>
        <w:rPr>
          <w:rFonts w:cs="Times New Roman"/>
          <w:b/>
          <w:szCs w:val="24"/>
        </w:rPr>
      </w:pPr>
    </w:p>
    <w:p w14:paraId="629D9CF9" w14:textId="77777777" w:rsidR="00542F38" w:rsidRDefault="00542F38" w:rsidP="004B194C">
      <w:pPr>
        <w:rPr>
          <w:rFonts w:cs="Times New Roman"/>
          <w:b/>
          <w:szCs w:val="24"/>
        </w:rPr>
      </w:pPr>
    </w:p>
    <w:p w14:paraId="539BE1FC" w14:textId="77777777" w:rsidR="00542F38" w:rsidRDefault="00542F38" w:rsidP="004B194C">
      <w:pPr>
        <w:rPr>
          <w:rFonts w:cs="Times New Roman"/>
          <w:b/>
          <w:szCs w:val="24"/>
        </w:rPr>
      </w:pPr>
    </w:p>
    <w:p w14:paraId="1E395F1C" w14:textId="77777777" w:rsidR="00542F38" w:rsidRDefault="00542F38" w:rsidP="004B194C">
      <w:pPr>
        <w:rPr>
          <w:rFonts w:cs="Times New Roman"/>
          <w:b/>
          <w:szCs w:val="24"/>
        </w:rPr>
      </w:pPr>
    </w:p>
    <w:p w14:paraId="1A02717E" w14:textId="77777777" w:rsidR="00542F38" w:rsidRDefault="00542F38" w:rsidP="004B194C">
      <w:pPr>
        <w:rPr>
          <w:rFonts w:cs="Times New Roman"/>
          <w:b/>
          <w:szCs w:val="24"/>
        </w:rPr>
      </w:pPr>
    </w:p>
    <w:p w14:paraId="6AC8AAB7" w14:textId="77777777" w:rsidR="00542F38" w:rsidRDefault="00542F38" w:rsidP="004B194C">
      <w:pPr>
        <w:rPr>
          <w:rFonts w:cs="Times New Roman"/>
          <w:b/>
          <w:szCs w:val="24"/>
        </w:rPr>
      </w:pPr>
    </w:p>
    <w:p w14:paraId="5BBF555E" w14:textId="77777777" w:rsidR="00FA50B0" w:rsidRDefault="00FA50B0" w:rsidP="004B194C">
      <w:pPr>
        <w:rPr>
          <w:rFonts w:cs="Times New Roman"/>
          <w:b/>
          <w:szCs w:val="24"/>
        </w:rPr>
      </w:pPr>
    </w:p>
    <w:p w14:paraId="563ACFCA" w14:textId="77777777" w:rsidR="00FA50B0" w:rsidRDefault="00FA50B0" w:rsidP="004B194C">
      <w:pPr>
        <w:rPr>
          <w:rFonts w:cs="Times New Roman"/>
          <w:b/>
          <w:szCs w:val="24"/>
        </w:rPr>
      </w:pPr>
    </w:p>
    <w:p w14:paraId="2F4A144F" w14:textId="77777777" w:rsidR="00542F38" w:rsidRDefault="00542F38" w:rsidP="004B194C">
      <w:pPr>
        <w:rPr>
          <w:rFonts w:cs="Times New Roman"/>
          <w:b/>
          <w:szCs w:val="24"/>
        </w:rPr>
      </w:pPr>
    </w:p>
    <w:p w14:paraId="47F9EED8" w14:textId="77777777" w:rsidR="00542F38" w:rsidRPr="004B194C" w:rsidRDefault="00542F38" w:rsidP="004B194C">
      <w:pPr>
        <w:rPr>
          <w:rFonts w:cs="Times New Roman"/>
          <w:b/>
          <w:szCs w:val="24"/>
        </w:rPr>
      </w:pPr>
    </w:p>
    <w:p w14:paraId="5A4CADA2" w14:textId="77777777" w:rsidR="002F073F" w:rsidRPr="00800E26" w:rsidRDefault="00800E26" w:rsidP="00581443">
      <w:pPr>
        <w:pStyle w:val="Heading1"/>
        <w:numPr>
          <w:ilvl w:val="0"/>
          <w:numId w:val="6"/>
        </w:numPr>
      </w:pPr>
      <w:r>
        <w:lastRenderedPageBreak/>
        <w:t xml:space="preserve"> </w:t>
      </w:r>
      <w:bookmarkStart w:id="45" w:name="_Toc11147026"/>
      <w:r w:rsidR="002F073F" w:rsidRPr="00800E26">
        <w:t>AVANSURILE</w:t>
      </w:r>
      <w:bookmarkEnd w:id="45"/>
    </w:p>
    <w:p w14:paraId="4AADFF89" w14:textId="77777777" w:rsidR="00800E26" w:rsidRDefault="00800E26" w:rsidP="00800E26">
      <w:r>
        <w:t xml:space="preserve">Beneficiarul poate opta pentru plata finanțării nermabursabile în avans. Avansul nu poate depăși 50% din valoarea totală a cheltuielilor eligibile. Pentru plata în avans beneficiarul este obligat să depună atașat Cererii de plată SCRISOAREA DE GARANȚIE din partea băncii care să acopere suma solicitată în avans. Garanția bancară trebuie să fie în procent de 100% din suma avansului.   </w:t>
      </w:r>
    </w:p>
    <w:p w14:paraId="103102E3" w14:textId="77777777" w:rsidR="00800E26" w:rsidRDefault="00800E26" w:rsidP="00800E26"/>
    <w:p w14:paraId="43488951" w14:textId="77777777" w:rsidR="00800E26" w:rsidRDefault="00800E26" w:rsidP="00800E26">
      <w:r>
        <w:t xml:space="preserve">Utilizarea avansului se justifică de către beneficiar pe bază de documente până la expirarea duratei de execuție a contractului prevăzut în contractul de finanțare, respectiv la ultima tranșă de plată.  </w:t>
      </w:r>
    </w:p>
    <w:p w14:paraId="50C8D3DF" w14:textId="77777777" w:rsidR="00800E26" w:rsidRDefault="00800E26" w:rsidP="00800E26">
      <w:r>
        <w:t xml:space="preserve">Garanția prevăzută mai sus trebuie constituită la dispoziția AFIR pentru o perioada de timp mai mare cu 15 zile calendaristice față de durata de execuție a contractului.  </w:t>
      </w:r>
    </w:p>
    <w:p w14:paraId="4374FDFC" w14:textId="77777777" w:rsidR="00800E26" w:rsidRDefault="00800E26" w:rsidP="00800E26"/>
    <w:p w14:paraId="7A407C91" w14:textId="77777777" w:rsidR="00800E26" w:rsidRDefault="00800E26" w:rsidP="00800E26">
      <w:r>
        <w:t xml:space="preserve">Garanția este eliberată în cazul în care AFIR constatat că suma cheltuielilor reale efectuate, care corespund contribuției financiare a Uniunii Europene și contribuției publică naționale pentru investiții, depășește suma avansului.   </w:t>
      </w:r>
    </w:p>
    <w:p w14:paraId="16F7C695" w14:textId="77777777" w:rsidR="00800E26" w:rsidRDefault="00800E26" w:rsidP="00800E26"/>
    <w:p w14:paraId="3A89F801" w14:textId="77777777" w:rsidR="00800E26" w:rsidRDefault="00800E26" w:rsidP="00800E26">
      <w:r>
        <w:t>Beneficiarii privați pot prezența Garanția și sub formă de poliță de asigurare eliberată de o societate de asigurări, autorizată potrivit legislației în vigoare.  AFIR efectuează plată avansului în contul beneficiarului deschis la Trezoreria Statului sau la o instituție bancară</w:t>
      </w:r>
    </w:p>
    <w:p w14:paraId="59FC08D7" w14:textId="77777777" w:rsidR="00800E26" w:rsidRDefault="00800E26" w:rsidP="004B194C">
      <w:pPr>
        <w:rPr>
          <w:rFonts w:cs="Times New Roman"/>
          <w:b/>
          <w:szCs w:val="24"/>
        </w:rPr>
      </w:pPr>
    </w:p>
    <w:p w14:paraId="34EC0F13" w14:textId="77777777" w:rsidR="006F558F" w:rsidRPr="004B194C" w:rsidRDefault="006F558F" w:rsidP="004B194C">
      <w:pPr>
        <w:rPr>
          <w:rFonts w:cs="Times New Roman"/>
          <w:b/>
          <w:szCs w:val="24"/>
        </w:rPr>
      </w:pPr>
    </w:p>
    <w:p w14:paraId="5F0B261D" w14:textId="77777777" w:rsidR="006F558F" w:rsidRDefault="006F558F" w:rsidP="004B194C">
      <w:pPr>
        <w:rPr>
          <w:rFonts w:cs="Times New Roman"/>
          <w:b/>
          <w:szCs w:val="24"/>
        </w:rPr>
      </w:pPr>
    </w:p>
    <w:p w14:paraId="49C21B0C" w14:textId="77777777" w:rsidR="00A54A53" w:rsidRDefault="00A54A53" w:rsidP="004B194C">
      <w:pPr>
        <w:rPr>
          <w:rFonts w:cs="Times New Roman"/>
          <w:b/>
          <w:szCs w:val="24"/>
        </w:rPr>
      </w:pPr>
    </w:p>
    <w:p w14:paraId="36948682" w14:textId="77777777" w:rsidR="00A54A53" w:rsidRDefault="00A54A53" w:rsidP="004B194C">
      <w:pPr>
        <w:rPr>
          <w:rFonts w:cs="Times New Roman"/>
          <w:b/>
          <w:szCs w:val="24"/>
        </w:rPr>
      </w:pPr>
    </w:p>
    <w:p w14:paraId="7AF8F952" w14:textId="77777777" w:rsidR="00A54A53" w:rsidRDefault="00A54A53" w:rsidP="004B194C">
      <w:pPr>
        <w:rPr>
          <w:rFonts w:cs="Times New Roman"/>
          <w:b/>
          <w:szCs w:val="24"/>
        </w:rPr>
      </w:pPr>
    </w:p>
    <w:p w14:paraId="3C81C5A9" w14:textId="77777777" w:rsidR="00A54A53" w:rsidRPr="004B194C" w:rsidRDefault="00A54A53" w:rsidP="004B194C">
      <w:pPr>
        <w:rPr>
          <w:rFonts w:cs="Times New Roman"/>
          <w:b/>
          <w:szCs w:val="24"/>
        </w:rPr>
      </w:pPr>
    </w:p>
    <w:p w14:paraId="5988BC6F" w14:textId="77777777" w:rsidR="006F558F" w:rsidRPr="004B194C" w:rsidRDefault="006F558F" w:rsidP="004B194C">
      <w:pPr>
        <w:rPr>
          <w:rFonts w:cs="Times New Roman"/>
          <w:b/>
          <w:szCs w:val="24"/>
        </w:rPr>
      </w:pPr>
    </w:p>
    <w:p w14:paraId="6DB1D892" w14:textId="77777777" w:rsidR="006F558F" w:rsidRDefault="006F558F" w:rsidP="004B194C">
      <w:pPr>
        <w:rPr>
          <w:rFonts w:cs="Times New Roman"/>
          <w:b/>
          <w:szCs w:val="24"/>
        </w:rPr>
      </w:pPr>
    </w:p>
    <w:p w14:paraId="29424DA7" w14:textId="77777777" w:rsidR="00FA50B0" w:rsidRPr="004B194C" w:rsidRDefault="00FA50B0" w:rsidP="004B194C">
      <w:pPr>
        <w:rPr>
          <w:rFonts w:cs="Times New Roman"/>
          <w:b/>
          <w:szCs w:val="24"/>
        </w:rPr>
      </w:pPr>
    </w:p>
    <w:p w14:paraId="5ACE489B" w14:textId="77777777" w:rsidR="002F073F" w:rsidRPr="00F218C0" w:rsidRDefault="00F218C0" w:rsidP="00581443">
      <w:pPr>
        <w:pStyle w:val="Heading1"/>
        <w:numPr>
          <w:ilvl w:val="0"/>
          <w:numId w:val="6"/>
        </w:numPr>
      </w:pPr>
      <w:r>
        <w:lastRenderedPageBreak/>
        <w:t xml:space="preserve"> </w:t>
      </w:r>
      <w:bookmarkStart w:id="46" w:name="_Toc11147027"/>
      <w:r w:rsidR="002F073F" w:rsidRPr="00F218C0">
        <w:t>ACHIZITIILE</w:t>
      </w:r>
      <w:bookmarkEnd w:id="46"/>
    </w:p>
    <w:p w14:paraId="36C44DFB" w14:textId="77777777" w:rsidR="00100CAC" w:rsidRDefault="00100CAC" w:rsidP="00100CAC">
      <w:r w:rsidRPr="00100CAC">
        <w:t>Beneficiarii vor aplică legislatiade achiziții în vigoare pentru beneficiari privați pentru lucrările, echipamentele, utilaje și bunurile ce se vor achiziționa prin proiect, conform contractului de finanțare.</w:t>
      </w:r>
    </w:p>
    <w:p w14:paraId="23F070B3" w14:textId="77777777" w:rsidR="00AC34A7" w:rsidRPr="004B194C" w:rsidRDefault="00AC34A7" w:rsidP="004B194C">
      <w:pPr>
        <w:rPr>
          <w:rFonts w:cs="Times New Roman"/>
          <w:b/>
          <w:szCs w:val="24"/>
        </w:rPr>
      </w:pPr>
    </w:p>
    <w:p w14:paraId="5A2046B0" w14:textId="77777777" w:rsidR="00AC34A7" w:rsidRPr="004B194C" w:rsidRDefault="00AC34A7" w:rsidP="004B194C">
      <w:pPr>
        <w:pStyle w:val="NoSpacing"/>
        <w:spacing w:line="360" w:lineRule="auto"/>
        <w:ind w:left="142"/>
        <w:rPr>
          <w:rFonts w:ascii="Times New Roman" w:hAnsi="Times New Roman"/>
          <w:b/>
          <w:sz w:val="24"/>
          <w:szCs w:val="24"/>
        </w:rPr>
      </w:pPr>
    </w:p>
    <w:p w14:paraId="2344A89A" w14:textId="77777777" w:rsidR="002F073F" w:rsidRDefault="00100CAC" w:rsidP="00581443">
      <w:pPr>
        <w:pStyle w:val="Heading1"/>
        <w:numPr>
          <w:ilvl w:val="0"/>
          <w:numId w:val="6"/>
        </w:numPr>
      </w:pPr>
      <w:r>
        <w:t xml:space="preserve"> </w:t>
      </w:r>
      <w:bookmarkStart w:id="47" w:name="_Toc11147028"/>
      <w:r w:rsidR="002F073F" w:rsidRPr="00100CAC">
        <w:t>TERMENE LIMIT</w:t>
      </w:r>
      <w:r>
        <w:rPr>
          <w:lang w:val="ro-RO"/>
        </w:rPr>
        <w:t>Ă</w:t>
      </w:r>
      <w:r w:rsidR="002F073F" w:rsidRPr="00100CAC">
        <w:t xml:space="preserve"> DE DEPUNERE A CERERILOR DE PLAT</w:t>
      </w:r>
      <w:r>
        <w:t>Ă</w:t>
      </w:r>
      <w:r w:rsidR="002F073F" w:rsidRPr="00100CAC">
        <w:t xml:space="preserve"> AFERENTE TRAN</w:t>
      </w:r>
      <w:r>
        <w:t>Ș</w:t>
      </w:r>
      <w:r w:rsidR="002F073F" w:rsidRPr="00100CAC">
        <w:t>ELOR DE PLAT</w:t>
      </w:r>
      <w:r>
        <w:t>Ă</w:t>
      </w:r>
      <w:bookmarkEnd w:id="47"/>
    </w:p>
    <w:p w14:paraId="1C04ED8B" w14:textId="77777777" w:rsidR="00964BF4" w:rsidRDefault="00964BF4" w:rsidP="00964BF4"/>
    <w:p w14:paraId="0419BFEC" w14:textId="77777777" w:rsidR="00964BF4" w:rsidRDefault="00964BF4" w:rsidP="00964BF4">
      <w:r w:rsidRPr="00964BF4">
        <w:t>În etapa de autorizare a plăților, toate cererile de plată trebuie să fie depuse inițial la GAL Pentru efectuarea conformității. În urma realizării verificării,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În vederea verificării realizării acestui pas procedural la nivelul OJFIR/CRFIR, în toate formularele de plată dedicate verificării conformității DCP, se va adăuga un rând cu următorul punct de verificare:” Fișa de verificare a conformității Dosarului Cerere de Plată este completată, datată și semnată de către experții GAL, iar concluzia verificării este "conform".</w:t>
      </w:r>
    </w:p>
    <w:p w14:paraId="6AE46CB7" w14:textId="77777777" w:rsidR="00964BF4" w:rsidRDefault="00964BF4" w:rsidP="00581443">
      <w:pPr>
        <w:pStyle w:val="ListParagraph"/>
        <w:numPr>
          <w:ilvl w:val="0"/>
          <w:numId w:val="36"/>
        </w:numPr>
      </w:pPr>
      <w:r>
        <w:t xml:space="preserve">În situația în care DCP este declarat neconform, beneficiarul poate să redepuna la GAL Dosarul cererii de plată complet, cu respectarea termenelor prevăzute în Contractul de finanțare/Actul adițional/Declarațiile de eșalonare a depunerii DCP. Un DCP declarat neconform poate fi redepus o singură dată la GAL.  </w:t>
      </w:r>
    </w:p>
    <w:p w14:paraId="582B9A38" w14:textId="77777777" w:rsidR="00964BF4" w:rsidRDefault="00964BF4" w:rsidP="00581443">
      <w:pPr>
        <w:pStyle w:val="ListParagraph"/>
        <w:numPr>
          <w:ilvl w:val="0"/>
          <w:numId w:val="36"/>
        </w:numPr>
      </w:pPr>
      <w:r>
        <w:t>În cazul în care cererea de plată este declarată „neconforma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viză GAL rămâne „</w:t>
      </w:r>
      <w:proofErr w:type="gramStart"/>
      <w:r>
        <w:t>neconform“</w:t>
      </w:r>
      <w:proofErr w:type="gramEnd"/>
      <w:r>
        <w:t xml:space="preserve">, atunci beneficiarul poate adresa contestația către AFIR. Depunerea contestației se va realiză la structură teritorială a </w:t>
      </w:r>
      <w:r>
        <w:lastRenderedPageBreak/>
        <w:t xml:space="preserve">AFIR (OJFIR/CRFIR) responsabilă de derularea contractului de finanțare. Soluționarea contestației de către   experții OJFIR/CRFIR și comunicarea deciziei către beneficiar se va realiză cu încadrarea în termenul maxim de depunere a DCP la AFIR.  </w:t>
      </w:r>
    </w:p>
    <w:p w14:paraId="1BC84C5C" w14:textId="77777777" w:rsidR="00964BF4" w:rsidRDefault="00964BF4" w:rsidP="00581443">
      <w:pPr>
        <w:pStyle w:val="ListParagraph"/>
        <w:numPr>
          <w:ilvl w:val="0"/>
          <w:numId w:val="36"/>
        </w:numPr>
      </w:pPr>
      <w:r>
        <w:t>Pentru proiectele aferente Sub-măsurii 19.2, pentru toate etapele, verificările se realizează în baza prevederilor procedurale și formularelor aferente sub-măsurii din cadrul PNDR, în care se încadrează scopul proiectului finanțat, conform codului contractului/deciziei de finanțare</w:t>
      </w:r>
    </w:p>
    <w:p w14:paraId="6E261C1E" w14:textId="77777777" w:rsidR="00964BF4" w:rsidRDefault="00964BF4" w:rsidP="00964BF4"/>
    <w:p w14:paraId="47119BAA" w14:textId="77777777" w:rsidR="008C4A38" w:rsidRDefault="008C4A38" w:rsidP="00964BF4"/>
    <w:p w14:paraId="098DB0D6" w14:textId="77777777" w:rsidR="008C4A38" w:rsidRDefault="008C4A38" w:rsidP="00964BF4"/>
    <w:p w14:paraId="1BC5C0AF" w14:textId="77777777" w:rsidR="008C4A38" w:rsidRDefault="008C4A38" w:rsidP="00964BF4"/>
    <w:p w14:paraId="0C7DC33B" w14:textId="77777777" w:rsidR="008C4A38" w:rsidRDefault="008C4A38" w:rsidP="00964BF4"/>
    <w:p w14:paraId="4FB7771D" w14:textId="77777777" w:rsidR="008C4A38" w:rsidRDefault="008C4A38" w:rsidP="00964BF4"/>
    <w:p w14:paraId="4C6174B7" w14:textId="77777777" w:rsidR="008C4A38" w:rsidRDefault="008C4A38" w:rsidP="00964BF4"/>
    <w:p w14:paraId="51C780DF" w14:textId="77777777" w:rsidR="008C4A38" w:rsidRDefault="008C4A38" w:rsidP="00964BF4"/>
    <w:p w14:paraId="6DA7D688" w14:textId="77777777" w:rsidR="008C4A38" w:rsidRDefault="008C4A38" w:rsidP="00964BF4"/>
    <w:p w14:paraId="5ADE1258" w14:textId="77777777" w:rsidR="008C4A38" w:rsidRDefault="008C4A38" w:rsidP="00964BF4"/>
    <w:p w14:paraId="1472AC63" w14:textId="77777777" w:rsidR="008C4A38" w:rsidRDefault="008C4A38" w:rsidP="00964BF4"/>
    <w:p w14:paraId="0E4C1375" w14:textId="77777777" w:rsidR="008C4A38" w:rsidRDefault="008C4A38" w:rsidP="00964BF4"/>
    <w:p w14:paraId="1793198B" w14:textId="77777777" w:rsidR="008C4A38" w:rsidRDefault="008C4A38" w:rsidP="00964BF4"/>
    <w:p w14:paraId="01479928" w14:textId="77777777" w:rsidR="008C4A38" w:rsidRDefault="008C4A38" w:rsidP="00964BF4"/>
    <w:p w14:paraId="32CB34BA" w14:textId="77777777" w:rsidR="008C4A38" w:rsidRDefault="008C4A38" w:rsidP="00964BF4"/>
    <w:p w14:paraId="38B288F5" w14:textId="77777777" w:rsidR="008C4A38" w:rsidRDefault="008C4A38" w:rsidP="00964BF4"/>
    <w:p w14:paraId="343CE5A0" w14:textId="77777777" w:rsidR="008C4A38" w:rsidRDefault="008C4A38" w:rsidP="00964BF4"/>
    <w:p w14:paraId="1F41F95A" w14:textId="77777777" w:rsidR="008C4A38" w:rsidRDefault="008C4A38" w:rsidP="00964BF4"/>
    <w:p w14:paraId="4107BD73" w14:textId="77777777" w:rsidR="008C4A38" w:rsidRDefault="008C4A38" w:rsidP="00964BF4"/>
    <w:p w14:paraId="60FBB0C1" w14:textId="77777777" w:rsidR="008C4A38" w:rsidRDefault="008C4A38" w:rsidP="00964BF4"/>
    <w:p w14:paraId="32B8BCFF" w14:textId="77777777" w:rsidR="008C4A38" w:rsidRPr="00964BF4" w:rsidRDefault="008C4A38" w:rsidP="00964BF4"/>
    <w:p w14:paraId="74375727" w14:textId="77777777" w:rsidR="00A54A53" w:rsidRDefault="00A54A53" w:rsidP="00A54A53">
      <w:pPr>
        <w:rPr>
          <w:rFonts w:cs="Times New Roman"/>
          <w:b/>
          <w:szCs w:val="24"/>
        </w:rPr>
      </w:pPr>
    </w:p>
    <w:p w14:paraId="0A176F2E" w14:textId="77777777" w:rsidR="00B21F01" w:rsidRDefault="006F402E" w:rsidP="00581443">
      <w:pPr>
        <w:pStyle w:val="Heading1"/>
        <w:numPr>
          <w:ilvl w:val="0"/>
          <w:numId w:val="6"/>
        </w:numPr>
      </w:pPr>
      <w:r>
        <w:lastRenderedPageBreak/>
        <w:t xml:space="preserve"> </w:t>
      </w:r>
      <w:bookmarkStart w:id="48" w:name="_Toc11147029"/>
      <w:r w:rsidR="00A54A53" w:rsidRPr="006F402E">
        <w:t>M</w:t>
      </w:r>
      <w:r w:rsidR="00B21F01" w:rsidRPr="006F402E">
        <w:t xml:space="preserve">ONITORIZAREA PROIECTULUI DE </w:t>
      </w:r>
      <w:r w:rsidR="00C66E24" w:rsidRPr="006F402E">
        <w:t>C</w:t>
      </w:r>
      <w:r w:rsidRPr="006F402E">
        <w:t>Ă</w:t>
      </w:r>
      <w:r w:rsidR="00C66E24" w:rsidRPr="006F402E">
        <w:t>TRE GAL</w:t>
      </w:r>
      <w:bookmarkEnd w:id="48"/>
      <w:r w:rsidR="00B21F01" w:rsidRPr="006F402E">
        <w:t xml:space="preserve"> </w:t>
      </w:r>
    </w:p>
    <w:p w14:paraId="4010DC80" w14:textId="77777777" w:rsidR="006F402E" w:rsidRDefault="006F402E" w:rsidP="006F402E"/>
    <w:p w14:paraId="61E7FB75" w14:textId="77777777" w:rsidR="006F402E" w:rsidRDefault="006F402E" w:rsidP="00581443">
      <w:pPr>
        <w:pStyle w:val="ListParagraph"/>
        <w:numPr>
          <w:ilvl w:val="0"/>
          <w:numId w:val="36"/>
        </w:numPr>
      </w:pPr>
      <w:r>
        <w:t xml:space="preserve">Monitorizarea se realizează atât pe perioada implementării propriu – zise a proiectului </w:t>
      </w:r>
    </w:p>
    <w:p w14:paraId="1BA692FE" w14:textId="77777777" w:rsidR="006F402E" w:rsidRDefault="006F402E" w:rsidP="00581443">
      <w:pPr>
        <w:pStyle w:val="ListParagraph"/>
        <w:numPr>
          <w:ilvl w:val="0"/>
          <w:numId w:val="36"/>
        </w:numPr>
      </w:pPr>
      <w:r>
        <w:t xml:space="preserve">Monitorizarea implementării se realizează de către experții GAL împreună cu experții din cadrul desemnați de către AFIR, pentru a urmări atingerea obiectivelor proprii ale proiectelor finanțate și implicit </w:t>
      </w:r>
      <w:proofErr w:type="gramStart"/>
      <w:r>
        <w:t>a</w:t>
      </w:r>
      <w:proofErr w:type="gramEnd"/>
      <w:r>
        <w:t xml:space="preserve"> obiectivelor specifice și generale prevăzute în Strategia de Dezvoltare Locală a AGAL, dar și cele ale Programului Leader 2014-2020, precum și pentru a se asigură de respectarea legislației comunitare și naționale. </w:t>
      </w:r>
    </w:p>
    <w:p w14:paraId="6061EBCB" w14:textId="605AF54C" w:rsidR="006F402E" w:rsidRDefault="006F402E" w:rsidP="00581443">
      <w:pPr>
        <w:pStyle w:val="ListParagraph"/>
        <w:numPr>
          <w:ilvl w:val="0"/>
          <w:numId w:val="36"/>
        </w:numPr>
      </w:pPr>
      <w:r>
        <w:t xml:space="preserve">Perioada de monitorizare a proiectului este de </w:t>
      </w:r>
      <w:r w:rsidR="00FA50B0">
        <w:t>5</w:t>
      </w:r>
      <w:r>
        <w:t xml:space="preserve"> ani de la data semnării Contractuluide finanțare </w:t>
      </w:r>
    </w:p>
    <w:p w14:paraId="279FBC90" w14:textId="77777777" w:rsidR="006F402E" w:rsidRDefault="006F402E" w:rsidP="00581443">
      <w:pPr>
        <w:pStyle w:val="ListParagraph"/>
        <w:numPr>
          <w:ilvl w:val="0"/>
          <w:numId w:val="36"/>
        </w:numPr>
      </w:pPr>
      <w:r>
        <w:t xml:space="preserve">Lucrările și bunurile achiziționate prin proiect să fie folosite în scopul pentru care au fost aprobate și să nu fie înstrăinate </w:t>
      </w:r>
    </w:p>
    <w:p w14:paraId="3611B6C8" w14:textId="77777777" w:rsidR="006F402E" w:rsidRDefault="006F402E" w:rsidP="00581443">
      <w:pPr>
        <w:pStyle w:val="ListParagraph"/>
        <w:numPr>
          <w:ilvl w:val="0"/>
          <w:numId w:val="36"/>
        </w:numPr>
      </w:pPr>
      <w:r>
        <w:t xml:space="preserve">Bunurile achiziționate să se regăsească în evidența contabilă la categoria de active proprii ale beneficiarului și să fie inscripționate corespunzător </w:t>
      </w:r>
    </w:p>
    <w:p w14:paraId="609DE1A8" w14:textId="77777777" w:rsidR="006F402E" w:rsidRDefault="006F402E" w:rsidP="00581443">
      <w:pPr>
        <w:pStyle w:val="ListParagraph"/>
        <w:numPr>
          <w:ilvl w:val="0"/>
          <w:numId w:val="36"/>
        </w:numPr>
      </w:pPr>
      <w:r>
        <w:t xml:space="preserve">Indicatorii stabiliți prin cererea de finanțare să fie în limitele de declarare eligibila a cererii de finanțare </w:t>
      </w:r>
    </w:p>
    <w:p w14:paraId="23E6E36B" w14:textId="77777777" w:rsidR="006F402E" w:rsidRDefault="006F402E" w:rsidP="00581443">
      <w:pPr>
        <w:pStyle w:val="ListParagraph"/>
        <w:numPr>
          <w:ilvl w:val="0"/>
          <w:numId w:val="9"/>
        </w:numPr>
      </w:pPr>
      <w:r>
        <w:t>Respectarea criteriilor de selecție pe întreagă perioadă de monitorizare a proiectului</w:t>
      </w:r>
    </w:p>
    <w:p w14:paraId="6BAF3D3C" w14:textId="77777777" w:rsidR="006F402E" w:rsidRDefault="006F402E" w:rsidP="006F402E"/>
    <w:p w14:paraId="3CCD1DEF" w14:textId="77777777" w:rsidR="006F402E" w:rsidRPr="006F402E" w:rsidRDefault="006F402E" w:rsidP="006F402E">
      <w:pPr>
        <w:rPr>
          <w:b/>
        </w:rPr>
      </w:pPr>
      <w:r w:rsidRPr="006F402E">
        <w:rPr>
          <w:b/>
        </w:rPr>
        <w:t>Perioada de monitorizare a proiectelor depuse pe aceasta masura este de 5 ani de la efectuarea ultimei plati catre AFIR.</w:t>
      </w:r>
    </w:p>
    <w:p w14:paraId="24022C79" w14:textId="77777777" w:rsidR="006F402E" w:rsidRDefault="006F402E" w:rsidP="006F402E"/>
    <w:p w14:paraId="0270DED9" w14:textId="77777777" w:rsidR="006F402E" w:rsidRDefault="006F402E" w:rsidP="006F402E">
      <w:r>
        <w:t xml:space="preserve">În acest interval este obligatorie menținerea criteriilor de eligibilitate și de selecție În baza cărora proiectul a fost declarat eligibil și selectat. Nerespectarea prevederii va conduce la rezilierea contractului de finanțare și la restituirea integrală a fondurilor accesate prin măsură. </w:t>
      </w:r>
    </w:p>
    <w:p w14:paraId="3F21E9D9" w14:textId="77777777" w:rsidR="006F402E" w:rsidRDefault="006F402E" w:rsidP="006F402E"/>
    <w:p w14:paraId="1314FA76" w14:textId="77777777" w:rsidR="006F402E" w:rsidRDefault="006F402E" w:rsidP="006F402E">
      <w:r>
        <w:t xml:space="preserve">Prin contractul de finanțare semnat cu AFIR privind Implementarea Strategiei de Dezvoltare Locală, GAL BARAGNUL DE SUD EST și-a asumat monitorizarea proiectelor finanțate prin SDL, cu scopul de </w:t>
      </w:r>
      <w:proofErr w:type="gramStart"/>
      <w:r>
        <w:t>a</w:t>
      </w:r>
      <w:proofErr w:type="gramEnd"/>
      <w:r>
        <w:t xml:space="preserve"> asigură continuitatea menținerii criteriilor de eligibilitate și selecție și Îndeplinirea indicatorilor asumați de beneficiar prin planul de afaceri. </w:t>
      </w:r>
    </w:p>
    <w:p w14:paraId="26D93611" w14:textId="77777777" w:rsidR="006F402E" w:rsidRDefault="006F402E" w:rsidP="006F402E">
      <w:r>
        <w:lastRenderedPageBreak/>
        <w:t xml:space="preserve">Astfel, pe parcursul perioadei de monitorizare, beneficiarul se obligă să pună la dispoziția GAL BARAGANUL DE SUD EST În termenul comunicat, toate documentele considerate relevante pentru monitorizarea proiectului. </w:t>
      </w:r>
    </w:p>
    <w:p w14:paraId="75FC02AA" w14:textId="77777777" w:rsidR="006F402E" w:rsidRDefault="006F402E" w:rsidP="006F402E"/>
    <w:p w14:paraId="5FFF2174" w14:textId="77777777" w:rsidR="006F402E" w:rsidRPr="006F402E" w:rsidRDefault="006F402E" w:rsidP="006F402E">
      <w:r>
        <w:t xml:space="preserve">În această perioadă, GAL BARAGANUL DE SUD EST Își rezervă dreptul de </w:t>
      </w:r>
      <w:proofErr w:type="gramStart"/>
      <w:r>
        <w:t>a</w:t>
      </w:r>
      <w:proofErr w:type="gramEnd"/>
      <w:r>
        <w:t xml:space="preserve"> efectua vizite </w:t>
      </w:r>
      <w:r w:rsidR="0082769E">
        <w:t>î</w:t>
      </w:r>
      <w:r>
        <w:t xml:space="preserve">n teren, la locul investiției, și de a solicita fotografii ale investițiilor/activităților prevăzute prin proiect, cu scopul </w:t>
      </w:r>
      <w:r>
        <w:tab/>
        <w:t xml:space="preserve"> includerii </w:t>
      </w:r>
      <w:r>
        <w:tab/>
        <w:t xml:space="preserve"> acestora </w:t>
      </w:r>
      <w:r>
        <w:tab/>
        <w:t xml:space="preserve"> </w:t>
      </w:r>
      <w:r w:rsidR="0082769E">
        <w:t>î</w:t>
      </w:r>
      <w:r>
        <w:t xml:space="preserve">n rapoarte de activitate GAL-BARAGANUL DE SUD EST și material de informare/promovare realizate </w:t>
      </w:r>
      <w:r w:rsidR="0082769E">
        <w:t>î</w:t>
      </w:r>
      <w:r>
        <w:t>n cadrul SDL.</w:t>
      </w:r>
    </w:p>
    <w:p w14:paraId="59B335FB" w14:textId="77777777" w:rsidR="00A54A53" w:rsidRDefault="00A54A53" w:rsidP="00A54A53">
      <w:pPr>
        <w:widowControl w:val="0"/>
        <w:autoSpaceDE w:val="0"/>
        <w:autoSpaceDN w:val="0"/>
        <w:adjustRightInd w:val="0"/>
        <w:spacing w:line="275" w:lineRule="auto"/>
        <w:ind w:left="360" w:right="567"/>
        <w:rPr>
          <w:b/>
          <w:spacing w:val="3"/>
          <w:w w:val="98"/>
          <w:szCs w:val="24"/>
        </w:rPr>
      </w:pPr>
    </w:p>
    <w:p w14:paraId="4B2ACC07"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43E20D52"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5225E864"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135129DC" w14:textId="5A82BA53" w:rsidR="00E60813" w:rsidRDefault="00F92F2D" w:rsidP="00A54A53">
      <w:pPr>
        <w:widowControl w:val="0"/>
        <w:autoSpaceDE w:val="0"/>
        <w:autoSpaceDN w:val="0"/>
        <w:adjustRightInd w:val="0"/>
        <w:spacing w:line="275" w:lineRule="auto"/>
        <w:ind w:left="360" w:right="567"/>
        <w:rPr>
          <w:b/>
          <w:spacing w:val="3"/>
          <w:w w:val="98"/>
          <w:szCs w:val="24"/>
        </w:rPr>
      </w:pPr>
      <w:r>
        <w:rPr>
          <w:rFonts w:cs="Times New Roman"/>
          <w:noProof/>
          <w:szCs w:val="24"/>
        </w:rPr>
        <mc:AlternateContent>
          <mc:Choice Requires="wps">
            <w:drawing>
              <wp:anchor distT="0" distB="0" distL="114300" distR="114300" simplePos="0" relativeHeight="251707392" behindDoc="0" locked="0" layoutInCell="1" allowOverlap="1" wp14:anchorId="6432F085" wp14:editId="11420D83">
                <wp:simplePos x="0" y="0"/>
                <wp:positionH relativeFrom="margin">
                  <wp:posOffset>0</wp:posOffset>
                </wp:positionH>
                <wp:positionV relativeFrom="paragraph">
                  <wp:posOffset>-635</wp:posOffset>
                </wp:positionV>
                <wp:extent cx="5745480" cy="1424940"/>
                <wp:effectExtent l="0" t="0" r="26670" b="22860"/>
                <wp:wrapNone/>
                <wp:docPr id="22"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D29BA" w14:textId="0606F38F" w:rsidR="00F92F2D" w:rsidRDefault="00F92F2D" w:rsidP="00F92F2D">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07866A86" w14:textId="77777777" w:rsidR="00F92F2D" w:rsidRDefault="00F92F2D" w:rsidP="00F92F2D">
                            <w:pPr>
                              <w:jc w:val="center"/>
                              <w:rPr>
                                <w:rFonts w:cs="Times New Roman"/>
                                <w:color w:val="000000" w:themeColor="text1"/>
                                <w:szCs w:val="24"/>
                              </w:rPr>
                            </w:pPr>
                          </w:p>
                          <w:p w14:paraId="4AB15D60" w14:textId="77777777" w:rsidR="00F92F2D" w:rsidRDefault="00F92F2D" w:rsidP="00F92F2D">
                            <w:pPr>
                              <w:jc w:val="center"/>
                              <w:rPr>
                                <w:rFonts w:cs="Times New Roman"/>
                                <w:color w:val="000000" w:themeColor="text1"/>
                                <w:szCs w:val="24"/>
                              </w:rPr>
                            </w:pPr>
                          </w:p>
                          <w:p w14:paraId="11580109" w14:textId="77777777" w:rsidR="00F92F2D" w:rsidRDefault="00F92F2D" w:rsidP="00F92F2D">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32F085" id="_x0000_s1038" style="position:absolute;left:0;text-align:left;margin-left:0;margin-top:-.05pt;width:452.4pt;height:112.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" fillcolor="#dbe5f1 [660]" strokecolor="#243f60 [1604]" strokeweight="2pt">
                <v:textbox>
                  <w:txbxContent>
                    <w:p w14:paraId="098D29BA" w14:textId="0606F38F" w:rsidR="00F92F2D" w:rsidRDefault="00F92F2D" w:rsidP="00F92F2D">
                      <w:pPr>
                        <w:jc w:val="center"/>
                        <w:rPr>
                          <w:rFonts w:cs="Times New Roman"/>
                          <w:color w:val="000000" w:themeColor="text1"/>
                          <w:szCs w:val="24"/>
                        </w:rPr>
                      </w:pPr>
                      <w:r>
                        <w:rPr>
                          <w:rFonts w:cs="Times New Roman"/>
                          <w:color w:val="000000" w:themeColor="text1"/>
                          <w:szCs w:val="24"/>
                        </w:rPr>
                        <w:t xml:space="preserve">De asemenea, trebuie să aveți în vedere includerea în documentația de accesare a măsurilor din SDL care urmează a fi lansate, a termenului maxim de finalizare a proiectelor – </w:t>
                      </w:r>
                      <w:r w:rsidRPr="00BA4B35">
                        <w:rPr>
                          <w:rFonts w:cs="Times New Roman"/>
                          <w:b/>
                          <w:bCs/>
                          <w:color w:val="000000" w:themeColor="text1"/>
                          <w:szCs w:val="24"/>
                        </w:rPr>
                        <w:t>31.12.2025</w:t>
                      </w:r>
                      <w:r>
                        <w:rPr>
                          <w:rFonts w:cs="Times New Roman"/>
                          <w:color w:val="000000" w:themeColor="text1"/>
                          <w:szCs w:val="24"/>
                        </w:rPr>
                        <w:t xml:space="preserve">, iar pentru proiectele care se supun ajutorului de minimis, termenul maxim de contractare - </w:t>
                      </w:r>
                      <w:r w:rsidRPr="00BA4B35">
                        <w:rPr>
                          <w:rFonts w:cs="Times New Roman"/>
                          <w:b/>
                          <w:bCs/>
                          <w:color w:val="000000" w:themeColor="text1"/>
                          <w:szCs w:val="24"/>
                        </w:rPr>
                        <w:t>31.12.2023</w:t>
                      </w:r>
                      <w:r>
                        <w:rPr>
                          <w:rFonts w:cs="Times New Roman"/>
                          <w:color w:val="000000" w:themeColor="text1"/>
                          <w:szCs w:val="24"/>
                        </w:rPr>
                        <w:t>.</w:t>
                      </w:r>
                    </w:p>
                    <w:p w14:paraId="07866A86" w14:textId="77777777" w:rsidR="00F92F2D" w:rsidRDefault="00F92F2D" w:rsidP="00F92F2D">
                      <w:pPr>
                        <w:jc w:val="center"/>
                        <w:rPr>
                          <w:rFonts w:cs="Times New Roman"/>
                          <w:color w:val="000000" w:themeColor="text1"/>
                          <w:szCs w:val="24"/>
                        </w:rPr>
                      </w:pPr>
                    </w:p>
                    <w:p w14:paraId="4AB15D60" w14:textId="77777777" w:rsidR="00F92F2D" w:rsidRDefault="00F92F2D" w:rsidP="00F92F2D">
                      <w:pPr>
                        <w:jc w:val="center"/>
                        <w:rPr>
                          <w:rFonts w:cs="Times New Roman"/>
                          <w:color w:val="000000" w:themeColor="text1"/>
                          <w:szCs w:val="24"/>
                        </w:rPr>
                      </w:pPr>
                    </w:p>
                    <w:p w14:paraId="11580109" w14:textId="77777777" w:rsidR="00F92F2D" w:rsidRDefault="00F92F2D" w:rsidP="00F92F2D">
                      <w:pPr>
                        <w:jc w:val="center"/>
                        <w:rPr>
                          <w:b/>
                          <w:bCs/>
                          <w:color w:val="000000" w:themeColor="text1"/>
                        </w:rPr>
                      </w:pPr>
                    </w:p>
                  </w:txbxContent>
                </v:textbox>
                <w10:wrap anchorx="margin"/>
              </v:roundrect>
            </w:pict>
          </mc:Fallback>
        </mc:AlternateContent>
      </w:r>
    </w:p>
    <w:p w14:paraId="2BBF951F"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6FC88294"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7A464A11"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75947A5D"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5C273C4B"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6840E27C"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1C3D95B3"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01A4C807"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299A5969"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2164D2B6"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33F44C9F"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3E2C504F"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4511AF0B"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52750DF7"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6FA595D1"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3E717201"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212F6C9A"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33661A6D"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6F109033"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6978F51A"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605FDAF5"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585FD426" w14:textId="77777777" w:rsidR="00E60813" w:rsidRDefault="00E60813" w:rsidP="00A54A53">
      <w:pPr>
        <w:widowControl w:val="0"/>
        <w:autoSpaceDE w:val="0"/>
        <w:autoSpaceDN w:val="0"/>
        <w:adjustRightInd w:val="0"/>
        <w:spacing w:line="275" w:lineRule="auto"/>
        <w:ind w:left="360" w:right="567"/>
        <w:rPr>
          <w:b/>
          <w:spacing w:val="3"/>
          <w:w w:val="98"/>
          <w:szCs w:val="24"/>
        </w:rPr>
      </w:pPr>
    </w:p>
    <w:p w14:paraId="6F5AAC44" w14:textId="77777777" w:rsidR="00B21F01" w:rsidRDefault="00D470F1" w:rsidP="00581443">
      <w:pPr>
        <w:pStyle w:val="Heading1"/>
        <w:numPr>
          <w:ilvl w:val="0"/>
          <w:numId w:val="6"/>
        </w:numPr>
      </w:pPr>
      <w:r>
        <w:lastRenderedPageBreak/>
        <w:t xml:space="preserve"> </w:t>
      </w:r>
      <w:bookmarkStart w:id="49" w:name="_Toc11147030"/>
      <w:r w:rsidR="00B21F01" w:rsidRPr="004B194C">
        <w:t>INFORMA</w:t>
      </w:r>
      <w:r>
        <w:t>Ț</w:t>
      </w:r>
      <w:r w:rsidR="00B21F01" w:rsidRPr="004B194C">
        <w:t>II UTILE</w:t>
      </w:r>
      <w:bookmarkEnd w:id="49"/>
    </w:p>
    <w:p w14:paraId="048F8D37" w14:textId="77777777" w:rsidR="00D470F1" w:rsidRDefault="00D470F1" w:rsidP="00D470F1"/>
    <w:p w14:paraId="122928A9" w14:textId="77777777" w:rsidR="00D470F1" w:rsidRPr="00CC7A9E" w:rsidRDefault="00D470F1" w:rsidP="00581443">
      <w:pPr>
        <w:pStyle w:val="Heading2"/>
        <w:numPr>
          <w:ilvl w:val="1"/>
          <w:numId w:val="6"/>
        </w:numPr>
      </w:pPr>
      <w:bookmarkStart w:id="50" w:name="_Toc11147031"/>
      <w:r w:rsidRPr="00CC7A9E">
        <w:t>Lista documentelor necesare pentru depunerea Cererii de Finanțare</w:t>
      </w:r>
      <w:bookmarkEnd w:id="50"/>
    </w:p>
    <w:p w14:paraId="50099F47" w14:textId="77777777" w:rsidR="00D470F1" w:rsidRDefault="00D470F1" w:rsidP="00D7758D">
      <w:r>
        <w:t>Solicitantul va atașa cererii de finanțare toate documentele prevăzute în secțiunea E a cererii de fina</w:t>
      </w:r>
      <w:r w:rsidR="00CC7A9E">
        <w:t>nț</w:t>
      </w:r>
      <w:r>
        <w:t xml:space="preserve">are pentru care a bifat coloana A precum și alte documente care nu sunt menționate în cererea de finanțare dar sunt prevăzute în Ghidul solicitantului sau pe care solicitantul le consideră relavante pentru susținerea proiectului, menționate în cererea de finanțare la poziția, </w:t>
      </w:r>
      <w:r w:rsidR="00CC7A9E">
        <w:t>a</w:t>
      </w:r>
      <w:r>
        <w:t>lte documente justificative, după caz</w:t>
      </w:r>
      <w:r w:rsidR="00CC7A9E">
        <w:t xml:space="preserve"> </w:t>
      </w:r>
      <w:r>
        <w:t>respectiv</w:t>
      </w:r>
    </w:p>
    <w:p w14:paraId="1C30565D" w14:textId="77777777" w:rsidR="00D470F1" w:rsidRDefault="00D470F1" w:rsidP="00D470F1">
      <w:pPr>
        <w:rPr>
          <w:rFonts w:cs="Times New Roman"/>
          <w:b/>
          <w:szCs w:val="24"/>
        </w:rPr>
      </w:pPr>
    </w:p>
    <w:p w14:paraId="056DF306" w14:textId="77777777" w:rsidR="00D470F1" w:rsidRPr="00D7758D" w:rsidRDefault="00D470F1" w:rsidP="00D7758D">
      <w:pPr>
        <w:rPr>
          <w:b/>
        </w:rPr>
      </w:pPr>
      <w:bookmarkStart w:id="51" w:name="_Toc492898379"/>
      <w:bookmarkStart w:id="52" w:name="_Toc491682007"/>
      <w:bookmarkStart w:id="53" w:name="_Toc491681959"/>
      <w:r w:rsidRPr="00D7758D">
        <w:rPr>
          <w:b/>
        </w:rPr>
        <w:t>DOCUMENTE NECESARE ÎNTOCMIRII CERERII DE FINANȚARE</w:t>
      </w:r>
      <w:bookmarkEnd w:id="51"/>
      <w:bookmarkEnd w:id="52"/>
      <w:bookmarkEnd w:id="53"/>
    </w:p>
    <w:p w14:paraId="6610DA5C" w14:textId="77777777" w:rsidR="00D470F1" w:rsidRPr="00D7758D" w:rsidRDefault="00D470F1" w:rsidP="00D7758D">
      <w:r w:rsidRPr="00D7758D">
        <w:t xml:space="preserve">Documentele obligatorii care trebuie atașate Cererii de Finanțare pentru întocmirea proiectului în cadrul Măsurii </w:t>
      </w:r>
      <w:r w:rsidR="00D7758D">
        <w:t>5</w:t>
      </w:r>
      <w:r w:rsidRPr="00D7758D">
        <w:t>/</w:t>
      </w:r>
      <w:r w:rsidR="00D7758D">
        <w:t>2A</w:t>
      </w:r>
      <w:r w:rsidRPr="00D7758D">
        <w:t xml:space="preserve"> – </w:t>
      </w:r>
      <w:r w:rsidR="00D7758D">
        <w:t>ÎMBUNĂTĂȚIREA PERFORMANȚEI AGRICOLE A EXPLOATAȚIILOR AGRICOLE DE PE TERITORIUL GAL BĂRĂGANUL DE SUD-EST</w:t>
      </w:r>
      <w:r w:rsidRPr="00D7758D">
        <w:t>, din Strategia de Dezvoltare Locală</w:t>
      </w:r>
      <w:r>
        <w:t xml:space="preserve"> </w:t>
      </w:r>
      <w:r w:rsidRPr="00D7758D">
        <w:t>a</w:t>
      </w:r>
      <w:r>
        <w:t xml:space="preserve"> </w:t>
      </w:r>
      <w:r w:rsidRPr="00D7758D">
        <w:t xml:space="preserve">GAL </w:t>
      </w:r>
      <w:r w:rsidR="00D7758D">
        <w:t>BĂRĂGANUL</w:t>
      </w:r>
      <w:r w:rsidRPr="00D7758D">
        <w:t xml:space="preserve"> DE SUD</w:t>
      </w:r>
      <w:r w:rsidR="00D7758D">
        <w:t>-</w:t>
      </w:r>
      <w:r w:rsidRPr="00D7758D">
        <w:t>EST</w:t>
      </w:r>
    </w:p>
    <w:p w14:paraId="2F95E991" w14:textId="77777777" w:rsidR="00D470F1" w:rsidRDefault="00D470F1" w:rsidP="00D470F1">
      <w:pPr>
        <w:widowControl w:val="0"/>
        <w:autoSpaceDE w:val="0"/>
        <w:autoSpaceDN w:val="0"/>
        <w:adjustRightInd w:val="0"/>
        <w:ind w:right="567" w:firstLine="720"/>
        <w:rPr>
          <w:w w:val="98"/>
          <w:szCs w:val="24"/>
        </w:rPr>
      </w:pPr>
    </w:p>
    <w:p w14:paraId="252E39F7" w14:textId="77777777" w:rsidR="00D470F1" w:rsidRPr="00485BFE" w:rsidRDefault="00D470F1" w:rsidP="00581443">
      <w:pPr>
        <w:pStyle w:val="ListParagraph"/>
        <w:numPr>
          <w:ilvl w:val="0"/>
          <w:numId w:val="37"/>
        </w:numPr>
      </w:pPr>
      <w:r w:rsidRPr="00CF1113">
        <w:rPr>
          <w:b/>
        </w:rPr>
        <w:t>STUDIUL DE FEZABILITATE</w:t>
      </w:r>
      <w:r w:rsidRPr="00485BFE">
        <w:t xml:space="preserve"> pentru achiziţiile simple se vor completa doar punctele care vizează acest tip de investiţie.</w:t>
      </w:r>
    </w:p>
    <w:p w14:paraId="79728DD9" w14:textId="77777777" w:rsidR="00D470F1" w:rsidRPr="00485BFE" w:rsidRDefault="00D470F1" w:rsidP="00E034D9">
      <w:r w:rsidRPr="00485BFE">
        <w:t>Studiul de fezabilitate va fi întocmit conform modelului prezentat pe site-ul GAL</w:t>
      </w:r>
    </w:p>
    <w:p w14:paraId="3AB8A4DC" w14:textId="77777777" w:rsidR="00D470F1" w:rsidRPr="00E034D9" w:rsidRDefault="00D470F1" w:rsidP="00E034D9">
      <w:pPr>
        <w:rPr>
          <w:b/>
        </w:rPr>
      </w:pPr>
      <w:r w:rsidRPr="00E034D9">
        <w:rPr>
          <w:b/>
        </w:rPr>
        <w:t>Important!</w:t>
      </w:r>
    </w:p>
    <w:p w14:paraId="58995C78" w14:textId="77777777" w:rsidR="00D470F1" w:rsidRPr="00485BFE" w:rsidRDefault="00D470F1" w:rsidP="00581443">
      <w:pPr>
        <w:pStyle w:val="ListParagraph"/>
        <w:numPr>
          <w:ilvl w:val="0"/>
          <w:numId w:val="9"/>
        </w:numPr>
      </w:pPr>
      <w:r w:rsidRPr="00485BFE">
        <w:t>numai în cazul în care este mentionat codul CAEN și datele de identificare ale firmei de consultanță în Studiul de Fezabilitate cheltuielile privind consultanţa sunt eligibile;</w:t>
      </w:r>
    </w:p>
    <w:p w14:paraId="0E7D4B8D" w14:textId="77777777" w:rsidR="00D470F1" w:rsidRPr="00485BFE" w:rsidRDefault="00D470F1" w:rsidP="00581443">
      <w:pPr>
        <w:pStyle w:val="ListParagraph"/>
        <w:numPr>
          <w:ilvl w:val="0"/>
          <w:numId w:val="9"/>
        </w:numPr>
      </w:pPr>
      <w:r w:rsidRPr="00485BFE">
        <w:t>devizul general și devizele pe obiect trebuie să fie semnate de persoana care le-a întocmit şi ştampilate de elaboratorul documentaţiei;</w:t>
      </w:r>
    </w:p>
    <w:p w14:paraId="77C81F89" w14:textId="77777777" w:rsidR="00D470F1" w:rsidRPr="00485BFE" w:rsidRDefault="00D470F1" w:rsidP="00581443">
      <w:pPr>
        <w:pStyle w:val="ListParagraph"/>
        <w:numPr>
          <w:ilvl w:val="0"/>
          <w:numId w:val="9"/>
        </w:numPr>
      </w:pPr>
      <w:r w:rsidRPr="00485BFE">
        <w:t>se va ataşa „foaia de capăt”, care conţine semnăturile colectivului format din specialişti condus de un şef de proiect care a participat la elaborarea documentatiei și ştampila elaboratorului;</w:t>
      </w:r>
    </w:p>
    <w:p w14:paraId="536EB744" w14:textId="77777777" w:rsidR="00D470F1" w:rsidRPr="00485BFE" w:rsidRDefault="00D470F1" w:rsidP="00581443">
      <w:pPr>
        <w:pStyle w:val="ListParagraph"/>
        <w:numPr>
          <w:ilvl w:val="0"/>
          <w:numId w:val="9"/>
        </w:numPr>
      </w:pPr>
      <w:r w:rsidRPr="00485BFE">
        <w:t>se va detalia capitolul 3 - Cheltuieli pentru proiectare şi engineering și capitolul 5 - Organizare de șantier prin devize care să justifice în detaliu sumele respective, cât şi pentru a putea fi urmarite în etapa de achiziţii şi autorizare plăţi;</w:t>
      </w:r>
    </w:p>
    <w:p w14:paraId="59798624" w14:textId="77777777" w:rsidR="00D470F1" w:rsidRPr="00485BFE" w:rsidRDefault="00D470F1" w:rsidP="00581443">
      <w:pPr>
        <w:pStyle w:val="ListParagraph"/>
        <w:numPr>
          <w:ilvl w:val="0"/>
          <w:numId w:val="9"/>
        </w:numPr>
      </w:pPr>
      <w:r w:rsidRPr="00485BFE">
        <w:lastRenderedPageBreak/>
        <w:t>părţile desenate din cadrul secţiunii B (planuri de amplasare în zona, planul general, relevee, secţiuni etc.), să fie semnate, ştampilate de către elaborator în cartusul indicator;</w:t>
      </w:r>
    </w:p>
    <w:p w14:paraId="261BF623" w14:textId="77777777" w:rsidR="00D470F1" w:rsidRPr="00485BFE" w:rsidRDefault="00D470F1" w:rsidP="00581443">
      <w:pPr>
        <w:pStyle w:val="ListParagraph"/>
        <w:numPr>
          <w:ilvl w:val="0"/>
          <w:numId w:val="9"/>
        </w:numPr>
      </w:pPr>
      <w:r w:rsidRPr="00485BFE">
        <w:t>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14:paraId="19BE5523" w14:textId="77777777" w:rsidR="00D470F1" w:rsidRPr="00485BFE" w:rsidRDefault="00D470F1" w:rsidP="00581443">
      <w:pPr>
        <w:pStyle w:val="ListParagraph"/>
        <w:numPr>
          <w:ilvl w:val="0"/>
          <w:numId w:val="9"/>
        </w:numPr>
      </w:pPr>
      <w:r w:rsidRPr="00485BFE">
        <w:t xml:space="preserve">în cazul în care investiţia prevede utilaje cu montaj, solicitantul este obligat să </w:t>
      </w:r>
      <w:r w:rsidR="00485BFE" w:rsidRPr="00485BFE">
        <w:t>evidenţieze montajul</w:t>
      </w:r>
      <w:r w:rsidRPr="00485BFE">
        <w:t xml:space="preserve"> </w:t>
      </w:r>
      <w:r w:rsidR="00485BFE" w:rsidRPr="00485BFE">
        <w:t>la capitolul</w:t>
      </w:r>
      <w:r w:rsidRPr="00485BFE">
        <w:t xml:space="preserve"> 4.2 Montaj </w:t>
      </w:r>
      <w:r w:rsidR="00485BFE" w:rsidRPr="00485BFE">
        <w:t>utilaj tehnologic</w:t>
      </w:r>
      <w:r w:rsidRPr="00485BFE">
        <w:t xml:space="preserve"> </w:t>
      </w:r>
      <w:r w:rsidR="00485BFE" w:rsidRPr="00485BFE">
        <w:t>din Bugetul</w:t>
      </w:r>
      <w:r w:rsidRPr="00485BFE">
        <w:t xml:space="preserve">   </w:t>
      </w:r>
      <w:r w:rsidR="00485BFE" w:rsidRPr="00485BFE">
        <w:t>Indicativ al</w:t>
      </w:r>
      <w:r w:rsidRPr="00485BFE">
        <w:t xml:space="preserve"> </w:t>
      </w:r>
      <w:r w:rsidR="00485BFE" w:rsidRPr="00485BFE">
        <w:t>Proiectului, chiar</w:t>
      </w:r>
      <w:r w:rsidRPr="00485BFE">
        <w:t xml:space="preserve"> daca montajul este inclus în oferta/ factura utilajului, cu valoare distinctă pentru a fi considerat cheltuială eligibilă. Dacă montajul se realizează în regie proprie, acesta se va evidenţia obligatoriu ca valoare în coloana „cheltuieli neeligibile”);</w:t>
      </w:r>
    </w:p>
    <w:p w14:paraId="35D4F0F0" w14:textId="77777777" w:rsidR="00D470F1" w:rsidRPr="00485BFE" w:rsidRDefault="00D470F1" w:rsidP="00581443">
      <w:pPr>
        <w:pStyle w:val="ListParagraph"/>
        <w:numPr>
          <w:ilvl w:val="0"/>
          <w:numId w:val="9"/>
        </w:numPr>
      </w:pPr>
      <w:r w:rsidRPr="00485BFE">
        <w:t>pentru servicii se vor prezenta devize defalcate cu estimarea costurilor (nr. experți, ore/ expert, costuri/ ora);</w:t>
      </w:r>
    </w:p>
    <w:p w14:paraId="452BFD21" w14:textId="77777777" w:rsidR="00E034D9" w:rsidRDefault="00D470F1" w:rsidP="00581443">
      <w:pPr>
        <w:pStyle w:val="ListParagraph"/>
        <w:numPr>
          <w:ilvl w:val="0"/>
          <w:numId w:val="9"/>
        </w:numPr>
      </w:pPr>
      <w:r w:rsidRPr="00485BFE">
        <w:t>în cazul în care investiţia cuprinde cheltuieli cu construcţii noi sau modernizari, se va prezenta calcul pentru investiţia specifică în care suma tuturor cheltuielilor cu construcţii şi instalaţii se raportează la mp de construcţie.</w:t>
      </w:r>
    </w:p>
    <w:p w14:paraId="439AC1F1" w14:textId="77777777" w:rsidR="00D470F1" w:rsidRDefault="00FD1D6E" w:rsidP="00E034D9">
      <w:pPr>
        <w:rPr>
          <w:b/>
          <w:bCs/>
          <w:w w:val="98"/>
          <w:szCs w:val="24"/>
        </w:rPr>
      </w:pPr>
      <w:r>
        <w:rPr>
          <w:rFonts w:cs="Times New Roman"/>
          <w:noProof/>
          <w:color w:val="0000FF"/>
          <w:szCs w:val="24"/>
        </w:rPr>
        <mc:AlternateContent>
          <mc:Choice Requires="wps">
            <w:drawing>
              <wp:anchor distT="0" distB="0" distL="114300" distR="114300" simplePos="0" relativeHeight="251684864" behindDoc="0" locked="0" layoutInCell="1" allowOverlap="1" wp14:anchorId="05D7057E" wp14:editId="24FA6DF8">
                <wp:simplePos x="0" y="0"/>
                <wp:positionH relativeFrom="column">
                  <wp:posOffset>-133350</wp:posOffset>
                </wp:positionH>
                <wp:positionV relativeFrom="paragraph">
                  <wp:posOffset>227330</wp:posOffset>
                </wp:positionV>
                <wp:extent cx="6010275" cy="1247775"/>
                <wp:effectExtent l="0" t="0" r="28575" b="2857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2477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75D8D" w14:textId="77777777" w:rsidR="00D26B67" w:rsidRPr="00FD1D6E" w:rsidRDefault="00D26B67" w:rsidP="00FD1D6E">
                            <w:r w:rsidRPr="00D0046E">
                              <w:rPr>
                                <w:b/>
                              </w:rPr>
                              <w:t>Atenție!</w:t>
                            </w:r>
                            <w:r w:rsidRPr="00FD1D6E">
                              <w:t xml:space="preserve"> 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14:paraId="060CA5A5" w14:textId="77777777" w:rsidR="00D26B67" w:rsidRPr="00D0046E" w:rsidRDefault="00D26B67" w:rsidP="00FD1D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057E" id="Flowchart: Alternate Process 4" o:spid="_x0000_s1039" type="#_x0000_t176" style="position:absolute;left:0;text-align:left;margin-left:-10.5pt;margin-top:17.9pt;width:473.2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" fillcolor="#4f81bd [3204]" strokecolor="#243f60 [1604]" strokeweight="2pt">
                <v:path arrowok="t"/>
                <v:textbox>
                  <w:txbxContent>
                    <w:p w14:paraId="2B375D8D" w14:textId="77777777" w:rsidR="00D26B67" w:rsidRPr="00FD1D6E" w:rsidRDefault="00D26B67" w:rsidP="00FD1D6E">
                      <w:r w:rsidRPr="00D0046E">
                        <w:rPr>
                          <w:b/>
                        </w:rPr>
                        <w:t>Atenție!</w:t>
                      </w:r>
                      <w:r w:rsidRPr="00FD1D6E">
                        <w:t xml:space="preserve"> 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14:paraId="060CA5A5" w14:textId="77777777" w:rsidR="00D26B67" w:rsidRPr="00D0046E" w:rsidRDefault="00D26B67" w:rsidP="00FD1D6E"/>
                  </w:txbxContent>
                </v:textbox>
              </v:shape>
            </w:pict>
          </mc:Fallback>
        </mc:AlternateContent>
      </w:r>
      <w:r w:rsidR="00D470F1" w:rsidRPr="00E034D9">
        <w:rPr>
          <w:b/>
          <w:bCs/>
          <w:w w:val="98"/>
          <w:szCs w:val="24"/>
        </w:rPr>
        <w:t>Expertiza tehnică de specialitate asupra construcţiei existente;</w:t>
      </w:r>
    </w:p>
    <w:p w14:paraId="230F040F" w14:textId="77777777" w:rsidR="00CF1113" w:rsidRDefault="00CF1113" w:rsidP="00E034D9">
      <w:pPr>
        <w:rPr>
          <w:b/>
          <w:bCs/>
          <w:w w:val="98"/>
          <w:szCs w:val="24"/>
        </w:rPr>
      </w:pPr>
    </w:p>
    <w:p w14:paraId="121B6E32" w14:textId="77777777" w:rsidR="00CF1113" w:rsidRDefault="00CF1113" w:rsidP="00E034D9">
      <w:pPr>
        <w:rPr>
          <w:b/>
          <w:bCs/>
          <w:w w:val="98"/>
          <w:szCs w:val="24"/>
        </w:rPr>
      </w:pPr>
    </w:p>
    <w:p w14:paraId="415F373A" w14:textId="77777777" w:rsidR="00CF1113" w:rsidRDefault="00CF1113" w:rsidP="00E034D9">
      <w:pPr>
        <w:rPr>
          <w:b/>
          <w:bCs/>
          <w:w w:val="98"/>
          <w:szCs w:val="24"/>
        </w:rPr>
      </w:pPr>
    </w:p>
    <w:p w14:paraId="7CD67559" w14:textId="77777777" w:rsidR="00CF1113" w:rsidRDefault="00CF1113" w:rsidP="00E034D9">
      <w:pPr>
        <w:rPr>
          <w:b/>
          <w:bCs/>
          <w:w w:val="98"/>
          <w:szCs w:val="24"/>
        </w:rPr>
      </w:pPr>
    </w:p>
    <w:p w14:paraId="4A60C9E6" w14:textId="77777777" w:rsidR="00E034D9" w:rsidRDefault="00E034D9" w:rsidP="00E034D9">
      <w:pPr>
        <w:rPr>
          <w:b/>
          <w:bCs/>
          <w:w w:val="98"/>
          <w:szCs w:val="24"/>
        </w:rPr>
      </w:pPr>
    </w:p>
    <w:p w14:paraId="7E2E4C0D" w14:textId="77777777" w:rsidR="00CF1113" w:rsidRDefault="00CF1113" w:rsidP="00CF1113">
      <w:pPr>
        <w:rPr>
          <w:b/>
        </w:rPr>
      </w:pPr>
    </w:p>
    <w:p w14:paraId="51288436" w14:textId="77777777" w:rsidR="00D470F1" w:rsidRPr="00CF1113" w:rsidRDefault="00D470F1" w:rsidP="00CF1113">
      <w:r w:rsidRPr="00CF1113">
        <w:rPr>
          <w:b/>
        </w:rPr>
        <w:t>Raportul privind stadiul fizic al lucrărilor</w:t>
      </w:r>
    </w:p>
    <w:p w14:paraId="1A64DE44" w14:textId="77777777" w:rsidR="00D470F1" w:rsidRDefault="00D470F1" w:rsidP="00CF1113">
      <w:r w:rsidRPr="00CF1113">
        <w:t>P</w:t>
      </w:r>
      <w:r>
        <w:t>roiectul de înfiinţare a plantației pomicole (în cazul înființării/ reconversiei plantațiilor) și avizat de ICDP Mărăcineni sau de staţiunile de cercetare – dezvoltare pomicole din zonă). Proiectul se va depune inclusiv pentru proiectele care prevăd reconversia plantațiilor pomicole! (</w:t>
      </w:r>
      <w:proofErr w:type="gramStart"/>
      <w:r>
        <w:t>pentru</w:t>
      </w:r>
      <w:proofErr w:type="gramEnd"/>
      <w:r>
        <w:t xml:space="preserve"> achiziţiile simple se vor completa doar punctele care vizează acest tip de investiție) Se recomandă, consultarea prealabilă a ICDP, cu privire la speciile/ soiurile propuse prin proiect, în vederea obţinerii avizării proiectului de înființare a plantației. Pentru proiectele care vizează înfiinţarea de pepiniere pomicole </w:t>
      </w:r>
      <w:r>
        <w:lastRenderedPageBreak/>
        <w:t>și cultura de căpșuni nu se solicită proiect de înfiinţare. Proiectul de înființare a plantației pomicole se va prezenta la depunerea Cererii de finanțare.</w:t>
      </w:r>
    </w:p>
    <w:p w14:paraId="2AAF9798" w14:textId="77777777" w:rsidR="00CF1113" w:rsidRPr="00CF1113" w:rsidRDefault="00CF1113" w:rsidP="00CF1113"/>
    <w:p w14:paraId="2D57613C" w14:textId="77777777" w:rsidR="00D470F1" w:rsidRPr="00CF1113" w:rsidRDefault="00D470F1" w:rsidP="00581443">
      <w:pPr>
        <w:pStyle w:val="ListParagraph"/>
        <w:numPr>
          <w:ilvl w:val="0"/>
          <w:numId w:val="37"/>
        </w:numPr>
      </w:pPr>
      <w:r w:rsidRPr="00CF1113">
        <w:rPr>
          <w:b/>
        </w:rPr>
        <w:t>SITUAŢIILE FINANCIARE</w:t>
      </w:r>
      <w:r w:rsidRPr="00CF1113">
        <w:t xml:space="preserve"> (bilanţ – formularul 10, contul de profit şi pierderi - formularul 20, formularele 30 și 40), precedente anului depunerii proiectului înregistrate la Administraţia Financiară.</w:t>
      </w:r>
    </w:p>
    <w:p w14:paraId="0C3A0B6C" w14:textId="77777777" w:rsidR="00D470F1" w:rsidRDefault="00D470F1" w:rsidP="00CF1113">
      <w:r w:rsidRPr="00CF1113">
        <w:t>În cazul în care solicitantul este înfiinţat cu cel puţin trei ani financiari înainte de anul depunerii Cererii de Finanțare se vor depune ultimele trei situaţii financiare.</w:t>
      </w:r>
    </w:p>
    <w:p w14:paraId="29D4F2CC" w14:textId="77777777" w:rsidR="0044430F" w:rsidRDefault="0044430F" w:rsidP="00CF1113"/>
    <w:p w14:paraId="6973374D" w14:textId="77777777" w:rsidR="0044430F" w:rsidRDefault="0044430F" w:rsidP="00CF1113"/>
    <w:p w14:paraId="041D71D9" w14:textId="77777777" w:rsidR="00CF1113" w:rsidRDefault="0044430F" w:rsidP="00CF1113">
      <w:r>
        <w:rPr>
          <w:rFonts w:cs="Times New Roman"/>
          <w:noProof/>
          <w:color w:val="0000FF"/>
          <w:szCs w:val="24"/>
        </w:rPr>
        <mc:AlternateContent>
          <mc:Choice Requires="wps">
            <w:drawing>
              <wp:anchor distT="0" distB="0" distL="114300" distR="114300" simplePos="0" relativeHeight="251686912" behindDoc="0" locked="0" layoutInCell="1" allowOverlap="1" wp14:anchorId="3659899A" wp14:editId="2400AFDD">
                <wp:simplePos x="0" y="0"/>
                <wp:positionH relativeFrom="column">
                  <wp:posOffset>0</wp:posOffset>
                </wp:positionH>
                <wp:positionV relativeFrom="paragraph">
                  <wp:posOffset>1905</wp:posOffset>
                </wp:positionV>
                <wp:extent cx="6010275" cy="1524000"/>
                <wp:effectExtent l="0" t="0" r="28575" b="1905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524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E5DD4" w14:textId="77777777" w:rsidR="00D26B67" w:rsidRPr="0044430F" w:rsidRDefault="00D26B67" w:rsidP="0044430F">
                            <w:r w:rsidRPr="00D0046E">
                              <w:rPr>
                                <w:b/>
                              </w:rPr>
                              <w:t>Atenție!</w:t>
                            </w:r>
                            <w:r w:rsidRPr="00FD1D6E">
                              <w:t xml:space="preserve"> </w:t>
                            </w:r>
                            <w:r w:rsidRPr="0044430F">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p>
                          <w:p w14:paraId="0BC25D98" w14:textId="77777777" w:rsidR="00D26B67" w:rsidRPr="00D0046E" w:rsidRDefault="00D26B67" w:rsidP="004443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9899A" id="Flowchart: Alternate Process 5" o:spid="_x0000_s1040" type="#_x0000_t176" style="position:absolute;left:0;text-align:left;margin-left:0;margin-top:.15pt;width:473.25pt;height:1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" fillcolor="#4f81bd [3204]" strokecolor="#243f60 [1604]" strokeweight="2pt">
                <v:path arrowok="t"/>
                <v:textbox>
                  <w:txbxContent>
                    <w:p w14:paraId="36DE5DD4" w14:textId="77777777" w:rsidR="00D26B67" w:rsidRPr="0044430F" w:rsidRDefault="00D26B67" w:rsidP="0044430F">
                      <w:r w:rsidRPr="00D0046E">
                        <w:rPr>
                          <w:b/>
                        </w:rPr>
                        <w:t>Atenție!</w:t>
                      </w:r>
                      <w:r w:rsidRPr="00FD1D6E">
                        <w:t xml:space="preserve"> </w:t>
                      </w:r>
                      <w:r w:rsidRPr="0044430F">
                        <w:t>Rezultatul de exploatare al anului precedent depunerii Cererii de Finanțare trebuie să fie pozitiv (inclusiv 0). Excepţie fac solicitanţii a căror activitate a fost afectată de calamități naturale şi cei care nu au înregistrat venituri din exploatare. În cazul în care anul precedent depunerii Cererii de Finanțare este anul înfiinţării, nu se analizează rezultatul operaţional care poate fi negativ.</w:t>
                      </w:r>
                    </w:p>
                    <w:p w14:paraId="0BC25D98" w14:textId="77777777" w:rsidR="00D26B67" w:rsidRPr="00D0046E" w:rsidRDefault="00D26B67" w:rsidP="0044430F"/>
                  </w:txbxContent>
                </v:textbox>
              </v:shape>
            </w:pict>
          </mc:Fallback>
        </mc:AlternateContent>
      </w:r>
    </w:p>
    <w:p w14:paraId="78A54262" w14:textId="77777777" w:rsidR="00CF1113" w:rsidRDefault="00CF1113" w:rsidP="00CF1113"/>
    <w:p w14:paraId="76F09E69" w14:textId="77777777" w:rsidR="00CF1113" w:rsidRDefault="00CF1113" w:rsidP="00CF1113"/>
    <w:p w14:paraId="07FA293E" w14:textId="77777777" w:rsidR="00CF1113" w:rsidRDefault="00CF1113" w:rsidP="00CF1113"/>
    <w:p w14:paraId="230CF62F" w14:textId="77777777" w:rsidR="00CF1113" w:rsidRDefault="00CF1113" w:rsidP="00CF1113"/>
    <w:p w14:paraId="434D2791" w14:textId="77777777" w:rsidR="0044430F" w:rsidRDefault="0044430F" w:rsidP="00CF1113"/>
    <w:p w14:paraId="01F3ABE3" w14:textId="77777777" w:rsidR="0044430F" w:rsidRPr="00CF1113" w:rsidRDefault="0044430F" w:rsidP="00CF1113"/>
    <w:p w14:paraId="7C15DE81" w14:textId="77777777" w:rsidR="00D470F1" w:rsidRPr="0044430F" w:rsidRDefault="00D470F1" w:rsidP="0044430F">
      <w:r w:rsidRPr="0044430F">
        <w:t>Pot apărea următoarele situații:</w:t>
      </w:r>
    </w:p>
    <w:p w14:paraId="6E060029" w14:textId="77777777" w:rsidR="00D470F1" w:rsidRPr="0044430F" w:rsidRDefault="00D470F1" w:rsidP="00581443">
      <w:pPr>
        <w:pStyle w:val="ListParagraph"/>
        <w:numPr>
          <w:ilvl w:val="0"/>
          <w:numId w:val="38"/>
        </w:numPr>
      </w:pPr>
      <w:r w:rsidRPr="0044430F">
        <w:t>În cazul unui solicitant înfiinţat în anul depunerii proiectului care nu a întocmit Bilanţul aferent anului anterior depunerii proiectului, înregistrat la Administraţia Financiară, solicitantul nu va depune nici un document în acest sens;</w:t>
      </w:r>
    </w:p>
    <w:p w14:paraId="77411B0E" w14:textId="77777777" w:rsidR="00D470F1" w:rsidRPr="0044430F" w:rsidRDefault="00D470F1" w:rsidP="00581443">
      <w:pPr>
        <w:pStyle w:val="ListParagraph"/>
        <w:numPr>
          <w:ilvl w:val="0"/>
          <w:numId w:val="38"/>
        </w:numPr>
      </w:pPr>
      <w:r w:rsidRPr="0044430F">
        <w:t xml:space="preserve">În cazul solicitanţilor care nu au desfăşurat activitate anterioară depunerii proiectului, dar au depus la Administraţia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w:t>
      </w:r>
      <w:proofErr w:type="gramStart"/>
      <w:r w:rsidRPr="0044430F">
        <w:t>a</w:t>
      </w:r>
      <w:proofErr w:type="gramEnd"/>
      <w:r w:rsidRPr="0044430F">
        <w:t xml:space="preserve"> inregistrat venituri din exploatare;</w:t>
      </w:r>
    </w:p>
    <w:p w14:paraId="17B7D329" w14:textId="77777777" w:rsidR="00D470F1" w:rsidRPr="0044430F" w:rsidRDefault="00D470F1" w:rsidP="00581443">
      <w:pPr>
        <w:pStyle w:val="ListParagraph"/>
        <w:numPr>
          <w:ilvl w:val="0"/>
          <w:numId w:val="38"/>
        </w:numPr>
      </w:pPr>
      <w:r w:rsidRPr="0044430F">
        <w:t xml:space="preserve">În cazul solicitanţilor care nu au desfăşurat activitate anterioară depunerii proiectului şi au depus la Administraţia Financiară Declaraţia de inactivitate (conform legii) în anul anterior depunerii </w:t>
      </w:r>
      <w:r w:rsidRPr="0044430F">
        <w:lastRenderedPageBreak/>
        <w:t>proiectului, atunci la dosarul Cererii de Finanțare solicitantul va depune DECLARAŢIA DE INACTIVITATE înregistrată la Administraţia Financiară.</w:t>
      </w:r>
    </w:p>
    <w:p w14:paraId="022C951B" w14:textId="77777777" w:rsidR="00D470F1" w:rsidRPr="0044430F" w:rsidRDefault="00D470F1" w:rsidP="0044430F">
      <w:r w:rsidRPr="0044430F">
        <w:rPr>
          <w:b/>
        </w:rPr>
        <w:t>Pentru persoane fizice autorizate, întreprinderi familiale și întreprinderi individuale:</w:t>
      </w:r>
      <w:r w:rsidRPr="0044430F">
        <w:t xml:space="preserve"> 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p>
    <w:p w14:paraId="0360CBAF" w14:textId="77777777" w:rsidR="00D470F1" w:rsidRPr="0044430F" w:rsidRDefault="00D470F1" w:rsidP="0044430F">
      <w:r w:rsidRPr="0044430F">
        <w:t>Pentru solicitantii a căror activitate a fost afectată de calamități naturale (inundații, seceta excesivă etc) se vor prezenta şi:</w:t>
      </w:r>
    </w:p>
    <w:p w14:paraId="3372A5C2" w14:textId="77777777" w:rsidR="00D470F1" w:rsidRPr="0044430F" w:rsidRDefault="00D470F1" w:rsidP="00581443">
      <w:pPr>
        <w:pStyle w:val="ListParagraph"/>
        <w:numPr>
          <w:ilvl w:val="0"/>
          <w:numId w:val="39"/>
        </w:numPr>
      </w:pPr>
      <w:r w:rsidRPr="0044430F">
        <w:t>Situaţiile financiare (bilanţ – formularul 10, cont de profit și pierderi - formularul 20, formularele 30 și 40) pentru unul din ultimii trei ani precedenți anului depunerii proiectului, în care producția nu a fost calamitată iar rezultatul operațional (rezultatul de exploatare din bilanț) să fie pozitiv (inclusiv 0), înregistrate la Administratia Financiara.</w:t>
      </w:r>
    </w:p>
    <w:p w14:paraId="504DE240" w14:textId="77777777" w:rsidR="00D470F1" w:rsidRPr="0044430F" w:rsidRDefault="00D470F1" w:rsidP="00581443">
      <w:pPr>
        <w:pStyle w:val="ListParagraph"/>
        <w:numPr>
          <w:ilvl w:val="0"/>
          <w:numId w:val="39"/>
        </w:numPr>
      </w:pPr>
      <w:r w:rsidRPr="0044430F">
        <w:t>În cazul persoanelor fizice autorizate, întreprinderilor individuale și întreprinderilor familiale se va prezenta:</w:t>
      </w:r>
    </w:p>
    <w:p w14:paraId="7429FA0A" w14:textId="25DB0CBA" w:rsidR="00D470F1" w:rsidRPr="0044430F" w:rsidRDefault="00FA50B0" w:rsidP="00581443">
      <w:pPr>
        <w:pStyle w:val="ListParagraph"/>
        <w:numPr>
          <w:ilvl w:val="0"/>
          <w:numId w:val="39"/>
        </w:numPr>
      </w:pPr>
      <w:r>
        <w:t>Declaratia unica</w:t>
      </w:r>
    </w:p>
    <w:p w14:paraId="096A36B7" w14:textId="77777777" w:rsidR="00D470F1" w:rsidRPr="0044430F" w:rsidRDefault="00D470F1" w:rsidP="00581443">
      <w:pPr>
        <w:pStyle w:val="ListParagraph"/>
        <w:numPr>
          <w:ilvl w:val="0"/>
          <w:numId w:val="39"/>
        </w:numPr>
      </w:pPr>
      <w:r w:rsidRPr="0044430F">
        <w:t>Pentru anii calamitaţi solicitantul va prezenta un document (ex.: Proces verbal de constatare și evaluare a pagubelor) emis de organismele abilitate (ex.: Comitetul local pentru situaţii de urgenţă) prin care se certifică:</w:t>
      </w:r>
    </w:p>
    <w:p w14:paraId="4AC1BF4E" w14:textId="77777777" w:rsidR="00D470F1" w:rsidRPr="0044430F" w:rsidRDefault="00D470F1" w:rsidP="00581443">
      <w:pPr>
        <w:pStyle w:val="ListParagraph"/>
        <w:numPr>
          <w:ilvl w:val="1"/>
          <w:numId w:val="39"/>
        </w:numPr>
      </w:pPr>
      <w:r w:rsidRPr="0044430F">
        <w:t>data producerii pagubelor;</w:t>
      </w:r>
    </w:p>
    <w:p w14:paraId="05D4EF5A" w14:textId="77777777" w:rsidR="00D470F1" w:rsidRPr="0044430F" w:rsidRDefault="00D470F1" w:rsidP="00581443">
      <w:pPr>
        <w:pStyle w:val="ListParagraph"/>
        <w:numPr>
          <w:ilvl w:val="1"/>
          <w:numId w:val="39"/>
        </w:numPr>
      </w:pPr>
      <w:r w:rsidRPr="0044430F">
        <w:t>cauzele calamităţii;</w:t>
      </w:r>
    </w:p>
    <w:p w14:paraId="54EF0545" w14:textId="77777777" w:rsidR="00D470F1" w:rsidRPr="0044430F" w:rsidRDefault="00D470F1" w:rsidP="00581443">
      <w:pPr>
        <w:pStyle w:val="ListParagraph"/>
        <w:numPr>
          <w:ilvl w:val="1"/>
          <w:numId w:val="39"/>
        </w:numPr>
      </w:pPr>
      <w:r w:rsidRPr="0044430F">
        <w:t>obiectul pierderilor datorate calamităţilor (suprafaţa agricolă cultivată, animale);</w:t>
      </w:r>
    </w:p>
    <w:p w14:paraId="70A9FD08" w14:textId="77777777" w:rsidR="00D470F1" w:rsidRDefault="00D470F1" w:rsidP="00581443">
      <w:pPr>
        <w:pStyle w:val="ListParagraph"/>
        <w:numPr>
          <w:ilvl w:val="1"/>
          <w:numId w:val="39"/>
        </w:numPr>
      </w:pPr>
      <w:r w:rsidRPr="0044430F">
        <w:t>gradul de afectare pentru suprafeţe agricole cultivate, animale pierite.</w:t>
      </w:r>
    </w:p>
    <w:p w14:paraId="445D1B5C" w14:textId="77777777" w:rsidR="0044430F" w:rsidRDefault="0044430F" w:rsidP="0044430F"/>
    <w:p w14:paraId="42EF7136" w14:textId="77777777" w:rsidR="0044430F" w:rsidRPr="0044430F" w:rsidRDefault="0044430F" w:rsidP="0044430F"/>
    <w:p w14:paraId="76D707D2" w14:textId="77777777" w:rsidR="00D470F1" w:rsidRPr="00E24F07" w:rsidRDefault="00D470F1" w:rsidP="00581443">
      <w:pPr>
        <w:pStyle w:val="ListParagraph"/>
        <w:numPr>
          <w:ilvl w:val="0"/>
          <w:numId w:val="37"/>
        </w:numPr>
      </w:pPr>
      <w:r w:rsidRPr="00E24F07">
        <w:rPr>
          <w:b/>
        </w:rPr>
        <w:t>DOCUMENTE SOLICITATE PENTRU TERENUL AGRICOL COPIE DUPĂ DOCUMENTUL AUTENTIFICAT LA NOTAR CARE ATESTĂ DREPTUL DE PROPRIETATE</w:t>
      </w:r>
      <w:r w:rsidRPr="00E24F07">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w:t>
      </w:r>
      <w:r w:rsidRPr="00E24F07">
        <w:lastRenderedPageBreak/>
        <w:t>ani începând cu anul depunerii Cererii de Finanțare şi/ sau contractul de concesiune care să certifice dreptul de folosinţă al terenului cel puţin 10 ani începând cu anul depunerii Cererii de Finanțare.</w:t>
      </w:r>
    </w:p>
    <w:p w14:paraId="3253F003" w14:textId="77777777" w:rsidR="00D470F1" w:rsidRPr="00E24F07" w:rsidRDefault="00D470F1" w:rsidP="00E24F07">
      <w:r w:rsidRPr="00E24F07">
        <w:rPr>
          <w:b/>
        </w:rPr>
        <w:t>Contractul de concesiune</w:t>
      </w:r>
      <w:r w:rsidRPr="00E24F07">
        <w:t xml:space="preserve"> va fi însoţit de adresa emisă de concedent şi trebuie să conţină:</w:t>
      </w:r>
    </w:p>
    <w:p w14:paraId="592B6C25" w14:textId="77777777" w:rsidR="00D470F1" w:rsidRPr="00E24F07" w:rsidRDefault="00D470F1" w:rsidP="00581443">
      <w:pPr>
        <w:pStyle w:val="ListParagraph"/>
        <w:numPr>
          <w:ilvl w:val="0"/>
          <w:numId w:val="40"/>
        </w:numPr>
      </w:pPr>
      <w:r w:rsidRPr="00E24F07">
        <w:t xml:space="preserve">situaţia privind respectarea clauzelor contractuale și dacă este în graficul de realizare </w:t>
      </w:r>
      <w:proofErr w:type="gramStart"/>
      <w:r w:rsidRPr="00E24F07">
        <w:t>a</w:t>
      </w:r>
      <w:proofErr w:type="gramEnd"/>
      <w:r w:rsidRPr="00E24F07">
        <w:t xml:space="preserve"> investiţiilor prevăzute în contract şi alte clauze;</w:t>
      </w:r>
    </w:p>
    <w:p w14:paraId="71E0A519" w14:textId="77777777" w:rsidR="00D470F1" w:rsidRPr="00E24F07" w:rsidRDefault="00D470F1" w:rsidP="00581443">
      <w:pPr>
        <w:pStyle w:val="ListParagraph"/>
        <w:numPr>
          <w:ilvl w:val="0"/>
          <w:numId w:val="40"/>
        </w:numPr>
      </w:pPr>
      <w:r w:rsidRPr="00E24F07">
        <w:t>suprafaţa concesionată la zi (dacă pentru suprafaţa concesionată există solicitări privind retrocedarea sau diminuarea, și dacă da, să se menţioneze care este suprafaţa supusă acestui proces).</w:t>
      </w:r>
    </w:p>
    <w:p w14:paraId="522AB23B" w14:textId="77777777" w:rsidR="00D470F1" w:rsidRDefault="00D470F1" w:rsidP="00E24F07">
      <w:r w:rsidRPr="00E24F07">
        <w:t>Pentru cooperative agricole, societăţi cooperative agricole, grupuri de producatori, se vor prezenta documentele prevăzute mai sus pentru toţi membrii fermieri ai acestor solicitanţi.</w:t>
      </w:r>
    </w:p>
    <w:p w14:paraId="4B046EE7" w14:textId="77777777" w:rsidR="00E24F07" w:rsidRDefault="00A31D53" w:rsidP="00E24F07">
      <w:r>
        <w:rPr>
          <w:rFonts w:cs="Times New Roman"/>
          <w:noProof/>
          <w:color w:val="0000FF"/>
          <w:szCs w:val="24"/>
        </w:rPr>
        <mc:AlternateContent>
          <mc:Choice Requires="wps">
            <w:drawing>
              <wp:anchor distT="0" distB="0" distL="114300" distR="114300" simplePos="0" relativeHeight="251688960" behindDoc="0" locked="0" layoutInCell="1" allowOverlap="1" wp14:anchorId="49677FBC" wp14:editId="229C2FF5">
                <wp:simplePos x="0" y="0"/>
                <wp:positionH relativeFrom="column">
                  <wp:posOffset>0</wp:posOffset>
                </wp:positionH>
                <wp:positionV relativeFrom="paragraph">
                  <wp:posOffset>-1270</wp:posOffset>
                </wp:positionV>
                <wp:extent cx="6010275" cy="685800"/>
                <wp:effectExtent l="0" t="0" r="28575" b="1905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DB1BCD" w14:textId="77777777" w:rsidR="00D26B67" w:rsidRPr="00D0046E" w:rsidRDefault="00D26B67" w:rsidP="00A31D53">
                            <w:r w:rsidRPr="00D0046E">
                              <w:rPr>
                                <w:b/>
                              </w:rPr>
                              <w:t>Atenție!</w:t>
                            </w:r>
                            <w:r w:rsidRPr="00FD1D6E">
                              <w:t xml:space="preserve"> </w:t>
                            </w:r>
                            <w:r w:rsidRPr="00A31D53">
                              <w:t>Toti membrii fermieri ai formelor associative trebuie sa fie deserviți de investiție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7FBC" id="Flowchart: Alternate Process 6" o:spid="_x0000_s1041" type="#_x0000_t176" style="position:absolute;left:0;text-align:left;margin-left:0;margin-top:-.1pt;width:473.2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" fillcolor="#4f81bd [3204]" strokecolor="#243f60 [1604]" strokeweight="2pt">
                <v:path arrowok="t"/>
                <v:textbox>
                  <w:txbxContent>
                    <w:p w14:paraId="57DB1BCD" w14:textId="77777777" w:rsidR="00D26B67" w:rsidRPr="00D0046E" w:rsidRDefault="00D26B67" w:rsidP="00A31D53">
                      <w:r w:rsidRPr="00D0046E">
                        <w:rPr>
                          <w:b/>
                        </w:rPr>
                        <w:t>Atenție!</w:t>
                      </w:r>
                      <w:r w:rsidRPr="00FD1D6E">
                        <w:t xml:space="preserve"> </w:t>
                      </w:r>
                      <w:r w:rsidRPr="00A31D53">
                        <w:t>Toti membrii fermieri ai formelor associative trebuie sa fie deserviți de investiție</w:t>
                      </w:r>
                    </w:p>
                  </w:txbxContent>
                </v:textbox>
              </v:shape>
            </w:pict>
          </mc:Fallback>
        </mc:AlternateContent>
      </w:r>
    </w:p>
    <w:p w14:paraId="041F7C39" w14:textId="77777777" w:rsidR="00E24F07" w:rsidRDefault="00E24F07" w:rsidP="00E24F07"/>
    <w:p w14:paraId="46ED4430" w14:textId="77777777" w:rsidR="00E24F07" w:rsidRDefault="00E24F07" w:rsidP="00E24F07"/>
    <w:p w14:paraId="175DC918" w14:textId="77777777" w:rsidR="00A31D53" w:rsidRDefault="00A31D53" w:rsidP="00D470F1">
      <w:pPr>
        <w:widowControl w:val="0"/>
        <w:autoSpaceDE w:val="0"/>
        <w:autoSpaceDN w:val="0"/>
        <w:adjustRightInd w:val="0"/>
        <w:spacing w:line="278" w:lineRule="auto"/>
        <w:ind w:right="566"/>
        <w:rPr>
          <w:b/>
          <w:bCs/>
          <w:w w:val="98"/>
          <w:szCs w:val="24"/>
        </w:rPr>
      </w:pPr>
    </w:p>
    <w:p w14:paraId="03F86787" w14:textId="77777777" w:rsidR="00D470F1" w:rsidRPr="009C416C" w:rsidRDefault="00D470F1" w:rsidP="009C416C">
      <w:r w:rsidRPr="009C416C">
        <w:rPr>
          <w:b/>
        </w:rPr>
        <w:t>În cazul Societăţilor agricole</w:t>
      </w:r>
      <w:r w:rsidRPr="009C416C">
        <w:t xml:space="preserve"> se ataşează tabelul centralizator emis de catre Societatea agricolă care va cuprinde suprafeţele aduse în folosinţa societăţii, numele membrilor fermieri care le deţin în proprietate şi perioada pe care terenul a fost adus în folosinta societătii, care trebuie sa fie de minim 10 ani.</w:t>
      </w:r>
    </w:p>
    <w:p w14:paraId="6BA8564B" w14:textId="77777777" w:rsidR="006744E6" w:rsidRDefault="00D470F1" w:rsidP="00581443">
      <w:pPr>
        <w:pStyle w:val="ListParagraph"/>
        <w:numPr>
          <w:ilvl w:val="1"/>
          <w:numId w:val="43"/>
        </w:numPr>
        <w:rPr>
          <w:b/>
        </w:rPr>
      </w:pPr>
      <w:r w:rsidRPr="006744E6">
        <w:rPr>
          <w:b/>
        </w:rPr>
        <w:t>DOCUMENTE SOLICITATE PENTRU IMOBILUL (CLĂDIRILE ŞI/ SAU TERENURILE) pe care sunt/ vor fi realizate investiţiile:</w:t>
      </w:r>
    </w:p>
    <w:p w14:paraId="34037A8D" w14:textId="77777777" w:rsidR="006744E6" w:rsidRPr="006744E6" w:rsidRDefault="00D470F1" w:rsidP="00581443">
      <w:pPr>
        <w:pStyle w:val="ListParagraph"/>
        <w:numPr>
          <w:ilvl w:val="2"/>
          <w:numId w:val="43"/>
        </w:numPr>
        <w:rPr>
          <w:b/>
        </w:rPr>
      </w:pPr>
      <w:r w:rsidRPr="009C416C">
        <w:t>ACTUL DE PROPRIETATE ASUPRA CLĂDIRII sau CONTRACT DE CONCESIUNE sau ALT DOCUMENT ÎNCHEIAT LA NOTAR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in vedere tipul de investiţie propusă prin proiect;</w:t>
      </w:r>
    </w:p>
    <w:p w14:paraId="04813E14" w14:textId="77777777" w:rsidR="00D470F1" w:rsidRPr="006744E6" w:rsidRDefault="00D470F1" w:rsidP="00581443">
      <w:pPr>
        <w:pStyle w:val="ListParagraph"/>
        <w:numPr>
          <w:ilvl w:val="2"/>
          <w:numId w:val="43"/>
        </w:numPr>
        <w:rPr>
          <w:b/>
        </w:rPr>
      </w:pPr>
      <w:r w:rsidRPr="009C416C">
        <w:t xml:space="preserve">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w:t>
      </w:r>
      <w:r w:rsidRPr="009C416C">
        <w:lastRenderedPageBreak/>
        <w:t>execuție a lucrărilor de construcții, în conformitate cu prevederile Legii nr.50/1991, republicată, cu modificările și completările ulterioare, având în vedere tipul de investiție propusă prin proiect.</w:t>
      </w:r>
    </w:p>
    <w:p w14:paraId="6D374A59" w14:textId="77777777" w:rsidR="00D470F1" w:rsidRPr="009C416C" w:rsidRDefault="00D470F1" w:rsidP="00BA3A7E">
      <w:r w:rsidRPr="009C416C">
        <w:t>Contractul de concesiune va fi însoţit de adresa emisă de concedent şi trebuie să conţină:</w:t>
      </w:r>
    </w:p>
    <w:p w14:paraId="7D2C244D" w14:textId="77777777" w:rsidR="00D470F1" w:rsidRPr="00BA3A7E" w:rsidRDefault="00D470F1" w:rsidP="00581443">
      <w:pPr>
        <w:pStyle w:val="ListParagraph"/>
        <w:numPr>
          <w:ilvl w:val="0"/>
          <w:numId w:val="41"/>
        </w:numPr>
      </w:pPr>
      <w:r w:rsidRPr="00BA3A7E">
        <w:t xml:space="preserve">situaţia privind respectarea clauzelor contractuale și dacă este în graficul de realizare </w:t>
      </w:r>
      <w:proofErr w:type="gramStart"/>
      <w:r w:rsidRPr="00BA3A7E">
        <w:t>a</w:t>
      </w:r>
      <w:proofErr w:type="gramEnd"/>
      <w:r w:rsidRPr="00BA3A7E">
        <w:t xml:space="preserve"> investiţiilor prevăzute în contract şi alte clauze;</w:t>
      </w:r>
    </w:p>
    <w:p w14:paraId="21799470" w14:textId="77777777" w:rsidR="00D470F1" w:rsidRDefault="00D470F1" w:rsidP="00581443">
      <w:pPr>
        <w:pStyle w:val="ListParagraph"/>
        <w:numPr>
          <w:ilvl w:val="0"/>
          <w:numId w:val="41"/>
        </w:numPr>
      </w:pPr>
      <w:r w:rsidRPr="00BA3A7E">
        <w:t>suprafaţa concesionată la zi (dacă pentru suprafaţa concesionată există solicitări privind retrocedarea sau diminuarea, și dacă da, să se menţioneze care este suprafaţa supusă acestui proces) pentru terenul pe care este amplasată clădirea.</w:t>
      </w:r>
    </w:p>
    <w:p w14:paraId="504046E8" w14:textId="77777777" w:rsidR="00162F58" w:rsidRDefault="00162F58" w:rsidP="00162F58">
      <w:r>
        <w:rPr>
          <w:rFonts w:cs="Times New Roman"/>
          <w:noProof/>
          <w:color w:val="0000FF"/>
          <w:szCs w:val="24"/>
        </w:rPr>
        <mc:AlternateContent>
          <mc:Choice Requires="wps">
            <w:drawing>
              <wp:anchor distT="0" distB="0" distL="114300" distR="114300" simplePos="0" relativeHeight="251691008" behindDoc="0" locked="0" layoutInCell="1" allowOverlap="1" wp14:anchorId="5CE8899E" wp14:editId="5FF45467">
                <wp:simplePos x="0" y="0"/>
                <wp:positionH relativeFrom="column">
                  <wp:posOffset>-38100</wp:posOffset>
                </wp:positionH>
                <wp:positionV relativeFrom="paragraph">
                  <wp:posOffset>40640</wp:posOffset>
                </wp:positionV>
                <wp:extent cx="6010275" cy="2971800"/>
                <wp:effectExtent l="0" t="0" r="28575" b="1905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2971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0F3F0" w14:textId="77777777" w:rsidR="00D26B67" w:rsidRPr="00162F58" w:rsidRDefault="00D26B67" w:rsidP="00162F58">
                            <w:r w:rsidRPr="00D0046E">
                              <w:rPr>
                                <w:b/>
                              </w:rPr>
                              <w:t>Atenție!</w:t>
                            </w:r>
                            <w:r w:rsidRPr="00FD1D6E">
                              <w:t xml:space="preserve"> </w:t>
                            </w:r>
                            <w:r w:rsidRPr="00162F58">
                              <w:t xml:space="preserve">Pentru construcțiile ce fac obiectul Cererii de Finanțare, solicitantul trebuie să prezinte documente care să certifice dreptul acestuia de </w:t>
                            </w:r>
                            <w:r w:rsidRPr="00162F58">
                              <w:t>a obține, potrivit legii, autorizația de construire/desființare:</w:t>
                            </w:r>
                          </w:p>
                          <w:p w14:paraId="77BB2091" w14:textId="77777777" w:rsidR="00D26B67" w:rsidRPr="00162F58" w:rsidRDefault="00D26B67" w:rsidP="00581443">
                            <w:pPr>
                              <w:pStyle w:val="ListParagraph"/>
                              <w:numPr>
                                <w:ilvl w:val="0"/>
                                <w:numId w:val="42"/>
                              </w:numPr>
                            </w:pPr>
                            <w:r w:rsidRPr="00162F58">
                              <w:t>drept real principal (drept de proprietate, uz, uzufruct, superficie, servitute) dobândit prin: contract de vânzare-cumpărare, de schimb, de donație, certificat de moștenitor, act administrativ de restituire, hotarare judecătorească. În cazul dreptului de superficie se acceptă act de superficie încheiat în formă autentică de un notar public.</w:t>
                            </w:r>
                          </w:p>
                          <w:p w14:paraId="60DD4778" w14:textId="77777777" w:rsidR="00D26B67" w:rsidRPr="00162F58" w:rsidRDefault="00D26B67" w:rsidP="00581443">
                            <w:pPr>
                              <w:pStyle w:val="ListParagraph"/>
                              <w:numPr>
                                <w:ilvl w:val="0"/>
                                <w:numId w:val="42"/>
                              </w:numPr>
                            </w:pPr>
                            <w:r w:rsidRPr="00162F58">
                              <w:t>drept de creanță definit conform Legii nr. 50/ 1991 privind autorizarea executării lucrărilor de construcții, republicată, cu modificările și completările ulterioare, pentru clădirea/terenul pe care urmează a se realiza investiția.</w:t>
                            </w:r>
                          </w:p>
                          <w:p w14:paraId="240BBCE8" w14:textId="77777777" w:rsidR="00D26B67" w:rsidRPr="00D0046E" w:rsidRDefault="00D26B67" w:rsidP="00162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8899E" id="Flowchart: Alternate Process 16" o:spid="_x0000_s1042" type="#_x0000_t176" style="position:absolute;left:0;text-align:left;margin-left:-3pt;margin-top:3.2pt;width:473.2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" fillcolor="#4f81bd [3204]" strokecolor="#243f60 [1604]" strokeweight="2pt">
                <v:path arrowok="t"/>
                <v:textbox>
                  <w:txbxContent>
                    <w:p w14:paraId="56A0F3F0" w14:textId="77777777" w:rsidR="00D26B67" w:rsidRPr="00162F58" w:rsidRDefault="00D26B67" w:rsidP="00162F58">
                      <w:r w:rsidRPr="00D0046E">
                        <w:rPr>
                          <w:b/>
                        </w:rPr>
                        <w:t>Atenție!</w:t>
                      </w:r>
                      <w:r w:rsidRPr="00FD1D6E">
                        <w:t xml:space="preserve"> </w:t>
                      </w:r>
                      <w:r w:rsidRPr="00162F58">
                        <w:t xml:space="preserve">Pentru construcțiile ce fac obiectul Cererii de Finanțare, solicitantul trebuie să prezinte documente care să certifice dreptul acestuia de </w:t>
                      </w:r>
                      <w:r w:rsidRPr="00162F58">
                        <w:t>a obține, potrivit legii, autorizația de construire/desființare:</w:t>
                      </w:r>
                    </w:p>
                    <w:p w14:paraId="77BB2091" w14:textId="77777777" w:rsidR="00D26B67" w:rsidRPr="00162F58" w:rsidRDefault="00D26B67" w:rsidP="00581443">
                      <w:pPr>
                        <w:pStyle w:val="ListParagraph"/>
                        <w:numPr>
                          <w:ilvl w:val="0"/>
                          <w:numId w:val="42"/>
                        </w:numPr>
                      </w:pPr>
                      <w:r w:rsidRPr="00162F58">
                        <w:t>drept real principal (drept de proprietate, uz, uzufruct, superficie, servitute) dobândit prin: contract de vânzare-cumpărare, de schimb, de donație, certificat de moștenitor, act administrativ de restituire, hotarare judecătorească. În cazul dreptului de superficie se acceptă act de superficie încheiat în formă autentică de un notar public.</w:t>
                      </w:r>
                    </w:p>
                    <w:p w14:paraId="60DD4778" w14:textId="77777777" w:rsidR="00D26B67" w:rsidRPr="00162F58" w:rsidRDefault="00D26B67" w:rsidP="00581443">
                      <w:pPr>
                        <w:pStyle w:val="ListParagraph"/>
                        <w:numPr>
                          <w:ilvl w:val="0"/>
                          <w:numId w:val="42"/>
                        </w:numPr>
                      </w:pPr>
                      <w:r w:rsidRPr="00162F58">
                        <w:t>drept de creanță definit conform Legii nr. 50/ 1991 privind autorizarea executării lucrărilor de construcții, republicată, cu modificările și completările ulterioare, pentru clădirea/terenul pe care urmează a se realiza investiția.</w:t>
                      </w:r>
                    </w:p>
                    <w:p w14:paraId="240BBCE8" w14:textId="77777777" w:rsidR="00D26B67" w:rsidRPr="00D0046E" w:rsidRDefault="00D26B67" w:rsidP="00162F58"/>
                  </w:txbxContent>
                </v:textbox>
              </v:shape>
            </w:pict>
          </mc:Fallback>
        </mc:AlternateContent>
      </w:r>
    </w:p>
    <w:p w14:paraId="4CED114A" w14:textId="77777777" w:rsidR="00162F58" w:rsidRDefault="00162F58" w:rsidP="00BA3A7E"/>
    <w:p w14:paraId="3DBD2A03" w14:textId="77777777" w:rsidR="00BA3A7E" w:rsidRDefault="00BA3A7E" w:rsidP="00BA3A7E"/>
    <w:p w14:paraId="1D017EAC" w14:textId="77777777" w:rsidR="00BA3A7E" w:rsidRDefault="00BA3A7E" w:rsidP="00BA3A7E"/>
    <w:p w14:paraId="5D654E32" w14:textId="77777777" w:rsidR="00BA3A7E" w:rsidRDefault="00BA3A7E" w:rsidP="00BA3A7E"/>
    <w:p w14:paraId="1275B978" w14:textId="77777777" w:rsidR="00BA3A7E" w:rsidRDefault="00BA3A7E" w:rsidP="00BA3A7E"/>
    <w:p w14:paraId="4958FA3F" w14:textId="77777777" w:rsidR="00BA3A7E" w:rsidRDefault="00BA3A7E" w:rsidP="00BA3A7E"/>
    <w:p w14:paraId="758531ED" w14:textId="77777777" w:rsidR="00BA3A7E" w:rsidRDefault="00BA3A7E" w:rsidP="00BA3A7E"/>
    <w:p w14:paraId="11D958A5" w14:textId="77777777" w:rsidR="00BA3A7E" w:rsidRDefault="00BA3A7E" w:rsidP="00BA3A7E"/>
    <w:p w14:paraId="5A2A7C0B" w14:textId="77777777" w:rsidR="00BA3A7E" w:rsidRPr="00BA3A7E" w:rsidRDefault="00BA3A7E" w:rsidP="00BA3A7E"/>
    <w:p w14:paraId="2AE5A47D" w14:textId="77777777" w:rsidR="00162F58" w:rsidRDefault="00162F58" w:rsidP="00D470F1">
      <w:pPr>
        <w:widowControl w:val="0"/>
        <w:autoSpaceDE w:val="0"/>
        <w:autoSpaceDN w:val="0"/>
        <w:adjustRightInd w:val="0"/>
        <w:spacing w:line="278" w:lineRule="auto"/>
        <w:ind w:right="566"/>
        <w:rPr>
          <w:b/>
          <w:bCs/>
          <w:w w:val="98"/>
          <w:szCs w:val="24"/>
        </w:rPr>
      </w:pPr>
    </w:p>
    <w:p w14:paraId="46E417DE" w14:textId="77777777" w:rsidR="00162F58" w:rsidRDefault="00162F58" w:rsidP="00D470F1">
      <w:pPr>
        <w:widowControl w:val="0"/>
        <w:autoSpaceDE w:val="0"/>
        <w:autoSpaceDN w:val="0"/>
        <w:adjustRightInd w:val="0"/>
        <w:spacing w:line="278" w:lineRule="auto"/>
        <w:ind w:right="566"/>
        <w:rPr>
          <w:bCs/>
          <w:w w:val="98"/>
          <w:szCs w:val="24"/>
        </w:rPr>
      </w:pPr>
    </w:p>
    <w:p w14:paraId="37746BED" w14:textId="77777777" w:rsidR="00162F58" w:rsidRDefault="00162F58" w:rsidP="00D470F1">
      <w:pPr>
        <w:widowControl w:val="0"/>
        <w:autoSpaceDE w:val="0"/>
        <w:autoSpaceDN w:val="0"/>
        <w:adjustRightInd w:val="0"/>
        <w:spacing w:line="278" w:lineRule="auto"/>
        <w:ind w:right="566"/>
        <w:rPr>
          <w:bCs/>
          <w:w w:val="98"/>
          <w:szCs w:val="24"/>
        </w:rPr>
      </w:pPr>
    </w:p>
    <w:p w14:paraId="085D397E" w14:textId="77777777" w:rsidR="00162F58" w:rsidRDefault="00162F58" w:rsidP="00D470F1">
      <w:pPr>
        <w:widowControl w:val="0"/>
        <w:autoSpaceDE w:val="0"/>
        <w:autoSpaceDN w:val="0"/>
        <w:adjustRightInd w:val="0"/>
        <w:spacing w:line="278" w:lineRule="auto"/>
        <w:ind w:right="566"/>
        <w:rPr>
          <w:bCs/>
          <w:w w:val="98"/>
          <w:szCs w:val="24"/>
        </w:rPr>
      </w:pPr>
    </w:p>
    <w:p w14:paraId="7B735ACE" w14:textId="77777777" w:rsidR="00D470F1" w:rsidRPr="00162F58" w:rsidRDefault="00D470F1" w:rsidP="00162F58">
      <w:r w:rsidRPr="00162F58">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14:paraId="136F8E58" w14:textId="77777777" w:rsidR="00D470F1" w:rsidRDefault="00D470F1" w:rsidP="00581443">
      <w:pPr>
        <w:pStyle w:val="ListParagraph"/>
        <w:numPr>
          <w:ilvl w:val="2"/>
          <w:numId w:val="43"/>
        </w:numPr>
      </w:pPr>
      <w:r w:rsidRPr="006744E6">
        <w:rPr>
          <w:b/>
        </w:rPr>
        <w:t>EXTRAS DE CARTE FUNCIARĂ SAU DOCUMENT CARE SĂ CERTIFICE CĂ NU AU FOST FINALIZATE LUCRĂRILE DE CADASTRU</w:t>
      </w:r>
      <w:r w:rsidRPr="00162F58">
        <w:t>, pentru proiectele care vizează investiţii de lucrări privind construcţiile noi sau modernizări ale acestora.</w:t>
      </w:r>
    </w:p>
    <w:p w14:paraId="39B48309" w14:textId="2A673D91" w:rsidR="00162F58" w:rsidRDefault="00162F58" w:rsidP="00162F58"/>
    <w:p w14:paraId="5D13CB88" w14:textId="7227FE10" w:rsidR="00162F58" w:rsidRDefault="00162F58" w:rsidP="00162F58"/>
    <w:p w14:paraId="033D8F92" w14:textId="55B1B293" w:rsidR="00162F58" w:rsidRDefault="00A840C3" w:rsidP="00162F58">
      <w:r>
        <w:rPr>
          <w:rFonts w:cs="Times New Roman"/>
          <w:noProof/>
          <w:color w:val="0000FF"/>
          <w:szCs w:val="24"/>
        </w:rPr>
        <w:lastRenderedPageBreak/>
        <mc:AlternateContent>
          <mc:Choice Requires="wps">
            <w:drawing>
              <wp:anchor distT="0" distB="0" distL="114300" distR="114300" simplePos="0" relativeHeight="251693056" behindDoc="0" locked="0" layoutInCell="1" allowOverlap="1" wp14:anchorId="3B56E3BC" wp14:editId="255C3C5A">
                <wp:simplePos x="0" y="0"/>
                <wp:positionH relativeFrom="column">
                  <wp:posOffset>-42530</wp:posOffset>
                </wp:positionH>
                <wp:positionV relativeFrom="paragraph">
                  <wp:posOffset>236530</wp:posOffset>
                </wp:positionV>
                <wp:extent cx="6010275" cy="1085850"/>
                <wp:effectExtent l="0" t="0" r="28575" b="1905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085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BDA57A" w14:textId="77777777" w:rsidR="00D26B67" w:rsidRPr="00162F58" w:rsidRDefault="00D26B67" w:rsidP="00162F58">
                            <w:r w:rsidRPr="00D0046E">
                              <w:rPr>
                                <w:b/>
                              </w:rPr>
                              <w:t>Atenție!</w:t>
                            </w:r>
                            <w:r w:rsidRPr="00FD1D6E">
                              <w:t xml:space="preserve"> </w:t>
                            </w:r>
                            <w:r w:rsidRPr="00162F58">
                              <w:t>În situatia în care imobilul pe care se execută investiţia nu este liber de sarcini (gajat pentru un credit), se va depune acordul creditorului privind executia investitiei şi graficul de rambursare a creditului.</w:t>
                            </w:r>
                          </w:p>
                          <w:p w14:paraId="748222E4" w14:textId="77777777" w:rsidR="00D26B67" w:rsidRPr="00D0046E" w:rsidRDefault="00D26B67" w:rsidP="00162F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E3BC" id="Flowchart: Alternate Process 17" o:spid="_x0000_s1043" type="#_x0000_t176" style="position:absolute;left:0;text-align:left;margin-left:-3.35pt;margin-top:18.6pt;width:473.25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" fillcolor="#4f81bd [3204]" strokecolor="#243f60 [1604]" strokeweight="2pt">
                <v:path arrowok="t"/>
                <v:textbox>
                  <w:txbxContent>
                    <w:p w14:paraId="46BDA57A" w14:textId="77777777" w:rsidR="00D26B67" w:rsidRPr="00162F58" w:rsidRDefault="00D26B67" w:rsidP="00162F58">
                      <w:r w:rsidRPr="00D0046E">
                        <w:rPr>
                          <w:b/>
                        </w:rPr>
                        <w:t>Atenție!</w:t>
                      </w:r>
                      <w:r w:rsidRPr="00FD1D6E">
                        <w:t xml:space="preserve"> </w:t>
                      </w:r>
                      <w:r w:rsidRPr="00162F58">
                        <w:t>În situatia în care imobilul pe care se execută investiţia nu este liber de sarcini (gajat pentru un credit), se va depune acordul creditorului privind executia investitiei şi graficul de rambursare a creditului.</w:t>
                      </w:r>
                    </w:p>
                    <w:p w14:paraId="748222E4" w14:textId="77777777" w:rsidR="00D26B67" w:rsidRPr="00D0046E" w:rsidRDefault="00D26B67" w:rsidP="00162F58"/>
                  </w:txbxContent>
                </v:textbox>
              </v:shape>
            </w:pict>
          </mc:Fallback>
        </mc:AlternateContent>
      </w:r>
    </w:p>
    <w:p w14:paraId="1DF39793" w14:textId="1E8D9D99" w:rsidR="00A840C3" w:rsidRDefault="00A840C3" w:rsidP="00162F58"/>
    <w:p w14:paraId="241BB3C8" w14:textId="55CCBA66" w:rsidR="00A840C3" w:rsidRDefault="00A840C3" w:rsidP="00162F58"/>
    <w:p w14:paraId="2A17C47B" w14:textId="6CD96BF6" w:rsidR="00A840C3" w:rsidRDefault="00A840C3" w:rsidP="00162F58"/>
    <w:p w14:paraId="6C0FAEEE" w14:textId="30B6D653" w:rsidR="00A840C3" w:rsidRDefault="00A840C3" w:rsidP="00162F58"/>
    <w:p w14:paraId="7148FD59" w14:textId="182C3F50" w:rsidR="00A840C3" w:rsidRDefault="00A840C3" w:rsidP="00162F58"/>
    <w:p w14:paraId="6BB99826" w14:textId="77777777" w:rsidR="0029091F" w:rsidRDefault="00D470F1" w:rsidP="00581443">
      <w:pPr>
        <w:pStyle w:val="ListParagraph"/>
        <w:numPr>
          <w:ilvl w:val="1"/>
          <w:numId w:val="43"/>
        </w:numPr>
        <w:rPr>
          <w:b/>
        </w:rPr>
      </w:pPr>
      <w:r w:rsidRPr="006744E6">
        <w:rPr>
          <w:b/>
        </w:rPr>
        <w:t>DOCUMENT PENTRU EFECTIVUL DE ANIMALE DEŢINUT ÎN PROPRIETATE:</w:t>
      </w:r>
    </w:p>
    <w:p w14:paraId="4A0EC7EB" w14:textId="77777777" w:rsidR="00D470F1" w:rsidRPr="0029091F" w:rsidRDefault="00D470F1" w:rsidP="00581443">
      <w:pPr>
        <w:pStyle w:val="ListParagraph"/>
        <w:numPr>
          <w:ilvl w:val="2"/>
          <w:numId w:val="43"/>
        </w:numPr>
        <w:rPr>
          <w:b/>
        </w:rPr>
      </w:pPr>
      <w:r w:rsidRPr="0029091F">
        <w:rPr>
          <w:b/>
        </w:rPr>
        <w:t>EXTRAS DIN REGISTRUL EXPLOATAȚIEI</w:t>
      </w:r>
      <w:r w:rsidRPr="00162F58">
        <w:t xml:space="preserve"> emis de ANSVSA/ DSVSA cu cel mult 30 de   zile înainte de data depunerii CF, din care să rezulte efectivul de animale deţinut, însoţit de formular de mişcare ANSVSA/ DSVSA (Anexa 4 din Normele sanitar-veterinare ale Ordinului ANSVSA nr. 40/2010);</w:t>
      </w:r>
    </w:p>
    <w:p w14:paraId="34185252" w14:textId="77777777" w:rsidR="00D470F1" w:rsidRPr="00162F58" w:rsidRDefault="00D470F1" w:rsidP="00162F58">
      <w:r w:rsidRPr="00162F58">
        <w:t xml:space="preserve">Pentru exploataţiile agricole care deţin păsari și albine - </w:t>
      </w:r>
      <w:r w:rsidRPr="00784699">
        <w:rPr>
          <w:b/>
        </w:rPr>
        <w:t>ADEVERINŢĂ ELIBERATĂ DE MEDICUL VETERINAR DE CIRCUMSCRIPŢIE</w:t>
      </w:r>
      <w:r w:rsidRPr="00162F58">
        <w:t>, emisă cu cel mult 30 de zile înainte de data depunerii CF, din care rezulta numarul păsarilor şi al familiilor de albine şi data inscrierii solicitantului în Registrul Exploatatiei.</w:t>
      </w:r>
    </w:p>
    <w:p w14:paraId="241AE65D" w14:textId="77777777" w:rsidR="00434193" w:rsidRDefault="00D470F1" w:rsidP="00434193">
      <w:r w:rsidRPr="00162F58">
        <w:t>Pentru cooperative agricole, societăţi cooperative agricole, grupuri de producatori, se vor prezenta documentele prevăzute la punctul c) pentru toţi membrii fermieri ai acestor solicitanţi.</w:t>
      </w:r>
    </w:p>
    <w:p w14:paraId="370437B5" w14:textId="77777777" w:rsidR="00D470F1" w:rsidRPr="00162F58" w:rsidRDefault="00D470F1" w:rsidP="00581443">
      <w:pPr>
        <w:pStyle w:val="ListParagraph"/>
        <w:numPr>
          <w:ilvl w:val="2"/>
          <w:numId w:val="43"/>
        </w:numPr>
      </w:pPr>
      <w:r w:rsidRPr="00434193">
        <w:rPr>
          <w:b/>
        </w:rPr>
        <w:t>PAŞAPORTUL</w:t>
      </w:r>
      <w:r w:rsidRPr="00162F58">
        <w:t xml:space="preserve"> emis de ANZ pentru ecvideele (cabalinele) cu rasă şi origine.</w:t>
      </w:r>
    </w:p>
    <w:p w14:paraId="37D9DDE4" w14:textId="77777777" w:rsidR="006744E6" w:rsidRDefault="00D470F1" w:rsidP="00581443">
      <w:pPr>
        <w:pStyle w:val="ListParagraph"/>
        <w:numPr>
          <w:ilvl w:val="0"/>
          <w:numId w:val="43"/>
        </w:numPr>
      </w:pPr>
      <w:r w:rsidRPr="006744E6">
        <w:rPr>
          <w:b/>
        </w:rPr>
        <w:t>CERTIFICAT DE URBANISM</w:t>
      </w:r>
      <w:r w:rsidRPr="006744E6">
        <w:t xml:space="preserve"> pentru proiecte care prevăd construcţii (noi, extinderi sau modernizări). Certificatul de urbanism nu trebuie însoţit de avizele mentionate ca necesare fazei urmatoare de autorizare.</w:t>
      </w:r>
    </w:p>
    <w:p w14:paraId="3C224414" w14:textId="77777777" w:rsidR="00D470F1" w:rsidRPr="006744E6" w:rsidRDefault="00D470F1" w:rsidP="00581443">
      <w:pPr>
        <w:pStyle w:val="ListParagraph"/>
        <w:numPr>
          <w:ilvl w:val="0"/>
          <w:numId w:val="43"/>
        </w:numPr>
      </w:pPr>
      <w:r w:rsidRPr="006744E6">
        <w:rPr>
          <w:b/>
        </w:rPr>
        <w:t>AUTORIZAŢIE SANITARĂ/ NOTIFICARE</w:t>
      </w:r>
      <w:r w:rsidRPr="006744E6">
        <w:t xml:space="preserve"> de constatare a conformităţii cu legislaţia sanitară emise cu cel mult un an înaintea depunerii Cererii de Finanțare, pentru unitățile care se modernizează şi se autorizează/avizează conform legislației în vigoare.</w:t>
      </w:r>
    </w:p>
    <w:p w14:paraId="099A7B5A" w14:textId="77777777" w:rsidR="00D470F1" w:rsidRPr="006744E6" w:rsidRDefault="00434193" w:rsidP="00581443">
      <w:pPr>
        <w:pStyle w:val="ListParagraph"/>
        <w:numPr>
          <w:ilvl w:val="0"/>
          <w:numId w:val="43"/>
        </w:numPr>
      </w:pPr>
      <w:r>
        <w:rPr>
          <w:b/>
        </w:rPr>
        <w:t xml:space="preserve">a) </w:t>
      </w:r>
      <w:r w:rsidR="00D470F1" w:rsidRPr="00434193">
        <w:rPr>
          <w:b/>
        </w:rPr>
        <w:t>HOTĂRÂRE JUDECĂTOREASCĂ</w:t>
      </w:r>
      <w:r w:rsidR="00D470F1" w:rsidRPr="006744E6">
        <w:t xml:space="preserve"> definitivă pronunţată pe baza actului de constituire și a statutului propriu în cazul Societăţilor agricole, însoțită de Statutul Societății agricole;</w:t>
      </w:r>
    </w:p>
    <w:p w14:paraId="067AD522" w14:textId="77777777" w:rsidR="00D470F1" w:rsidRPr="006744E6" w:rsidRDefault="00D470F1" w:rsidP="006744E6">
      <w:r w:rsidRPr="006744E6">
        <w:t xml:space="preserve">      b) </w:t>
      </w:r>
      <w:r w:rsidRPr="00434193">
        <w:rPr>
          <w:b/>
        </w:rPr>
        <w:t>STATUT</w:t>
      </w:r>
      <w:r w:rsidRPr="006744E6">
        <w:t xml:space="preserve"> pentru Societatea cooperativă agricolă (înfiinţată în baza Legii nr. 1/2005), Cooperativa agricolă (înfiinţată în baza Legii nr. 566/2004) cu modificările și completările ulterioare și Composesoratele, obștile și alte forme asociative de proprietate asupra terenurilor (menţionate în Legea nr. 1/2000 pentru reconstituirea dreptului de proprietate asupra terenurilor </w:t>
      </w:r>
      <w:r w:rsidRPr="006744E6">
        <w:lastRenderedPageBreak/>
        <w:t>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ulterioare;</w:t>
      </w:r>
    </w:p>
    <w:p w14:paraId="314F3DFD" w14:textId="77777777" w:rsidR="00D470F1" w:rsidRPr="006744E6" w:rsidRDefault="00D470F1" w:rsidP="00434193">
      <w:r w:rsidRPr="006744E6">
        <w:t xml:space="preserve">      c) </w:t>
      </w:r>
      <w:r w:rsidRPr="00434193">
        <w:rPr>
          <w:b/>
        </w:rPr>
        <w:t>DOCUMENT DE ÎNFIINŢARE A INSTITUTELOR DE CERCETARE</w:t>
      </w:r>
      <w:r w:rsidRPr="006744E6">
        <w:t>, a Centrelor, staţiunilor şi unităţilor de cercetare–dezvoltare şi didactice din domeniul agricol.</w:t>
      </w:r>
    </w:p>
    <w:p w14:paraId="4809D512" w14:textId="77777777" w:rsidR="00434193" w:rsidRDefault="00D470F1" w:rsidP="00581443">
      <w:pPr>
        <w:pStyle w:val="ListParagraph"/>
        <w:numPr>
          <w:ilvl w:val="0"/>
          <w:numId w:val="43"/>
        </w:numPr>
      </w:pPr>
      <w:r w:rsidRPr="00434193">
        <w:rPr>
          <w:b/>
        </w:rPr>
        <w:t>DIPLOMĂ DE STUDII SUPERIOARE</w:t>
      </w:r>
      <w:r w:rsidRPr="00434193">
        <w:t xml:space="preserve"> 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14:paraId="3C3FFC4A" w14:textId="77777777" w:rsidR="00434193" w:rsidRDefault="00D470F1" w:rsidP="00581443">
      <w:pPr>
        <w:pStyle w:val="ListParagraph"/>
        <w:numPr>
          <w:ilvl w:val="1"/>
          <w:numId w:val="43"/>
        </w:numPr>
      </w:pPr>
      <w:r w:rsidRPr="001614B5">
        <w:rPr>
          <w:b/>
        </w:rPr>
        <w:t>DIPLOMA DE ABSOLVIRE STUDII</w:t>
      </w:r>
      <w:r w:rsidRPr="00434193">
        <w:t xml:space="preserve"> postliceale şi liceale în domeniul agricol, agro-alimentar, veterinar, economie agrară, mecanică agricolă.</w:t>
      </w:r>
    </w:p>
    <w:p w14:paraId="7DBE7A2C" w14:textId="77777777" w:rsidR="00434193" w:rsidRDefault="00D470F1" w:rsidP="00581443">
      <w:pPr>
        <w:pStyle w:val="ListParagraph"/>
        <w:numPr>
          <w:ilvl w:val="1"/>
          <w:numId w:val="43"/>
        </w:numPr>
      </w:pPr>
      <w:r w:rsidRPr="001614B5">
        <w:rPr>
          <w:b/>
        </w:rPr>
        <w:t>DIPLOMA DE ABSOLVIRE A ȘCOLII PROFESIONALE</w:t>
      </w:r>
      <w:r w:rsidRPr="00434193">
        <w:t xml:space="preserve"> sau diploma/certificat de calificare ce atestă formarea profesională/certificat de competențe emis de un centru de evaluare și certificare a competentelor profesionale obtinute pe alte căi decât cele formale, care trebuie deasemenea să fie autorizat de Autoritatea Nationala pentru Calificari care conferă un nivel minim de calificare în domeniu agricol, agro-alimentar, veterinar, economie agrară, mecanică agricolă.</w:t>
      </w:r>
    </w:p>
    <w:p w14:paraId="0F61DB47" w14:textId="77777777" w:rsidR="00D470F1" w:rsidRDefault="00D470F1" w:rsidP="00581443">
      <w:pPr>
        <w:pStyle w:val="ListParagraph"/>
        <w:numPr>
          <w:ilvl w:val="1"/>
          <w:numId w:val="43"/>
        </w:numPr>
      </w:pPr>
      <w:r w:rsidRPr="001614B5">
        <w:rPr>
          <w:b/>
        </w:rPr>
        <w:t>FOAIA MATRICOLĂ</w:t>
      </w:r>
      <w:r w:rsidRPr="00434193">
        <w:t xml:space="preserve"> pentru cel puțin 2 ani de facultate în domeniul agricol, agro-alimentar, veterinar, economie agrară, mecanică agricolă, inginerie economica în agricultura și dezvoltare rurală.</w:t>
      </w:r>
    </w:p>
    <w:p w14:paraId="3825FED9" w14:textId="77777777" w:rsidR="00434193" w:rsidRDefault="001614B5" w:rsidP="00434193">
      <w:r>
        <w:rPr>
          <w:rFonts w:cs="Times New Roman"/>
          <w:noProof/>
          <w:color w:val="0000FF"/>
          <w:szCs w:val="24"/>
        </w:rPr>
        <mc:AlternateContent>
          <mc:Choice Requires="wps">
            <w:drawing>
              <wp:anchor distT="0" distB="0" distL="114300" distR="114300" simplePos="0" relativeHeight="251695104" behindDoc="0" locked="0" layoutInCell="1" allowOverlap="1" wp14:anchorId="2B4786E5" wp14:editId="720ECAB7">
                <wp:simplePos x="0" y="0"/>
                <wp:positionH relativeFrom="column">
                  <wp:posOffset>0</wp:posOffset>
                </wp:positionH>
                <wp:positionV relativeFrom="paragraph">
                  <wp:posOffset>2539</wp:posOffset>
                </wp:positionV>
                <wp:extent cx="6010275" cy="1304925"/>
                <wp:effectExtent l="0" t="0" r="28575" b="28575"/>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304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74BA1A" w14:textId="77777777" w:rsidR="00D26B67" w:rsidRPr="00434193" w:rsidRDefault="00D26B67" w:rsidP="001614B5">
                            <w:r w:rsidRPr="00D0046E">
                              <w:rPr>
                                <w:b/>
                              </w:rPr>
                              <w:t>Atenție!</w:t>
                            </w:r>
                            <w:r w:rsidRPr="00FD1D6E">
                              <w:t xml:space="preserve"> </w:t>
                            </w:r>
                            <w:r w:rsidRPr="00434193">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14:paraId="27146DFC" w14:textId="77777777" w:rsidR="00D26B67" w:rsidRPr="00D0046E" w:rsidRDefault="00D26B67" w:rsidP="00161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86E5" id="Flowchart: Alternate Process 18" o:spid="_x0000_s1044" type="#_x0000_t176" style="position:absolute;left:0;text-align:left;margin-left:0;margin-top:.2pt;width:473.25pt;height:10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" fillcolor="#4f81bd [3204]" strokecolor="#243f60 [1604]" strokeweight="2pt">
                <v:path arrowok="t"/>
                <v:textbox>
                  <w:txbxContent>
                    <w:p w14:paraId="6674BA1A" w14:textId="77777777" w:rsidR="00D26B67" w:rsidRPr="00434193" w:rsidRDefault="00D26B67" w:rsidP="001614B5">
                      <w:r w:rsidRPr="00D0046E">
                        <w:rPr>
                          <w:b/>
                        </w:rPr>
                        <w:t>Atenție!</w:t>
                      </w:r>
                      <w:r w:rsidRPr="00FD1D6E">
                        <w:t xml:space="preserve"> </w:t>
                      </w:r>
                      <w:r w:rsidRPr="00434193">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14:paraId="27146DFC" w14:textId="77777777" w:rsidR="00D26B67" w:rsidRPr="00D0046E" w:rsidRDefault="00D26B67" w:rsidP="001614B5"/>
                  </w:txbxContent>
                </v:textbox>
              </v:shape>
            </w:pict>
          </mc:Fallback>
        </mc:AlternateContent>
      </w:r>
    </w:p>
    <w:p w14:paraId="24AE8C52" w14:textId="77777777" w:rsidR="00434193" w:rsidRDefault="00434193" w:rsidP="00434193"/>
    <w:p w14:paraId="5749F630" w14:textId="77777777" w:rsidR="00434193" w:rsidRDefault="00434193" w:rsidP="00434193"/>
    <w:p w14:paraId="4B766574" w14:textId="77777777" w:rsidR="00434193" w:rsidRDefault="00434193" w:rsidP="00434193"/>
    <w:p w14:paraId="181F0110" w14:textId="77777777" w:rsidR="00434193" w:rsidRDefault="00434193" w:rsidP="00434193"/>
    <w:p w14:paraId="78788831" w14:textId="7859FEB2" w:rsidR="001614B5" w:rsidRDefault="001614B5" w:rsidP="00434193"/>
    <w:p w14:paraId="2F8CDF89" w14:textId="4A6861C3" w:rsidR="00612598" w:rsidRDefault="00612598" w:rsidP="00434193"/>
    <w:p w14:paraId="217B4B43" w14:textId="1202FF84" w:rsidR="00612598" w:rsidRDefault="00612598" w:rsidP="00434193"/>
    <w:p w14:paraId="18112AF2" w14:textId="65A93E09" w:rsidR="00612598" w:rsidRDefault="00612598" w:rsidP="00434193"/>
    <w:p w14:paraId="28BDBAFC" w14:textId="77777777" w:rsidR="00612598" w:rsidRDefault="00612598" w:rsidP="00434193"/>
    <w:p w14:paraId="430DC7A5" w14:textId="77777777" w:rsidR="00D470F1" w:rsidRDefault="00D470F1" w:rsidP="00581443">
      <w:pPr>
        <w:pStyle w:val="ListParagraph"/>
        <w:numPr>
          <w:ilvl w:val="1"/>
          <w:numId w:val="43"/>
        </w:numPr>
      </w:pPr>
      <w:r w:rsidRPr="001614B5">
        <w:rPr>
          <w:b/>
        </w:rPr>
        <w:lastRenderedPageBreak/>
        <w:t>EXTRAS DIN REGISTRUL GENERAL DE EVIDENȚĂ A SALARIAȚILOR</w:t>
      </w:r>
      <w:r w:rsidRPr="00434193">
        <w:t xml:space="preserve"> care să ateste înregistrarea contractului individual de muncă.</w:t>
      </w:r>
    </w:p>
    <w:p w14:paraId="02B0EAEC" w14:textId="77777777" w:rsidR="001614B5" w:rsidRDefault="001614B5" w:rsidP="001614B5">
      <w:r>
        <w:rPr>
          <w:rFonts w:cs="Times New Roman"/>
          <w:noProof/>
          <w:color w:val="0000FF"/>
          <w:szCs w:val="24"/>
        </w:rPr>
        <mc:AlternateContent>
          <mc:Choice Requires="wps">
            <w:drawing>
              <wp:anchor distT="0" distB="0" distL="114300" distR="114300" simplePos="0" relativeHeight="251697152" behindDoc="0" locked="0" layoutInCell="1" allowOverlap="1" wp14:anchorId="3C83D248" wp14:editId="2826DB1D">
                <wp:simplePos x="0" y="0"/>
                <wp:positionH relativeFrom="column">
                  <wp:posOffset>0</wp:posOffset>
                </wp:positionH>
                <wp:positionV relativeFrom="paragraph">
                  <wp:posOffset>0</wp:posOffset>
                </wp:positionV>
                <wp:extent cx="6010275" cy="1304925"/>
                <wp:effectExtent l="0" t="0" r="28575" b="28575"/>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1304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9AB051" w14:textId="77777777" w:rsidR="00D26B67" w:rsidRPr="00434193" w:rsidRDefault="00D26B67" w:rsidP="001614B5">
                            <w:r w:rsidRPr="00D0046E">
                              <w:rPr>
                                <w:b/>
                              </w:rPr>
                              <w:t>Atenție!</w:t>
                            </w:r>
                            <w:r w:rsidRPr="00FD1D6E">
                              <w:t xml:space="preserve"> </w:t>
                            </w:r>
                            <w:r w:rsidRPr="00434193">
                              <w:t>Diplomele de studii/ Certificatele vor fi emise de catre o instituție autorizată/acreditată de Ministerul Educației, Cercetării, Tineretului şi Sportului, iar documentul care atestă formarea profesională, trebuie să fie recunoscut de Autoritatea Națională pentru Certificare.</w:t>
                            </w:r>
                          </w:p>
                          <w:p w14:paraId="536AD7AF" w14:textId="77777777" w:rsidR="00D26B67" w:rsidRPr="00D0046E" w:rsidRDefault="00D26B67" w:rsidP="001614B5">
                            <w:r w:rsidRPr="00434193">
                              <w:t>Se poate accepta adeverința de absolvire a cursului de pregătire profesională în domeniu, cu obligativitatea prezentării diplomei/certificatului/documentului final în etapa de contractare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D248" id="Flowchart: Alternate Process 19" o:spid="_x0000_s1045" type="#_x0000_t176" style="position:absolute;left:0;text-align:left;margin-left:0;margin-top:0;width:473.25pt;height:10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" fillcolor="#4f81bd [3204]" strokecolor="#243f60 [1604]" strokeweight="2pt">
                <v:path arrowok="t"/>
                <v:textbox>
                  <w:txbxContent>
                    <w:p w14:paraId="129AB051" w14:textId="77777777" w:rsidR="00D26B67" w:rsidRPr="00434193" w:rsidRDefault="00D26B67" w:rsidP="001614B5">
                      <w:r w:rsidRPr="00D0046E">
                        <w:rPr>
                          <w:b/>
                        </w:rPr>
                        <w:t>Atenție!</w:t>
                      </w:r>
                      <w:r w:rsidRPr="00FD1D6E">
                        <w:t xml:space="preserve"> </w:t>
                      </w:r>
                      <w:r w:rsidRPr="00434193">
                        <w:t>Diplomele de studii/ Certificatele vor fi emise de catre o instituție autorizată/acreditată de Ministerul Educației, Cercetării, Tineretului şi Sportului, iar documentul care atestă formarea profesională, trebuie să fie recunoscut de Autoritatea Națională pentru Certificare.</w:t>
                      </w:r>
                    </w:p>
                    <w:p w14:paraId="536AD7AF" w14:textId="77777777" w:rsidR="00D26B67" w:rsidRPr="00D0046E" w:rsidRDefault="00D26B67" w:rsidP="001614B5">
                      <w:r w:rsidRPr="00434193">
                        <w:t>Se poate accepta adeverința de absolvire a cursului de pregătire profesională în domeniu, cu obligativitatea prezentării diplomei/certificatului/documentului final în etapa de contractare</w:t>
                      </w:r>
                    </w:p>
                  </w:txbxContent>
                </v:textbox>
              </v:shape>
            </w:pict>
          </mc:Fallback>
        </mc:AlternateContent>
      </w:r>
    </w:p>
    <w:p w14:paraId="58311B60" w14:textId="77777777" w:rsidR="001614B5" w:rsidRDefault="001614B5" w:rsidP="001614B5"/>
    <w:p w14:paraId="6EF42231" w14:textId="77777777" w:rsidR="001614B5" w:rsidRDefault="001614B5" w:rsidP="001614B5"/>
    <w:p w14:paraId="26D0AD5C" w14:textId="77777777" w:rsidR="001614B5" w:rsidRDefault="001614B5" w:rsidP="001614B5"/>
    <w:p w14:paraId="2E976A21" w14:textId="77777777" w:rsidR="001614B5" w:rsidRDefault="001614B5" w:rsidP="001614B5"/>
    <w:p w14:paraId="5944DC6C" w14:textId="77777777" w:rsidR="00AB5204" w:rsidRDefault="00AB5204" w:rsidP="001614B5"/>
    <w:p w14:paraId="07EF7AF1" w14:textId="77777777" w:rsidR="001614B5" w:rsidRPr="001614B5" w:rsidRDefault="00D470F1" w:rsidP="00581443">
      <w:pPr>
        <w:pStyle w:val="ListParagraph"/>
        <w:numPr>
          <w:ilvl w:val="0"/>
          <w:numId w:val="43"/>
        </w:numPr>
      </w:pPr>
      <w:r w:rsidRPr="001614B5">
        <w:rPr>
          <w:b/>
        </w:rPr>
        <w:t>ÎN</w:t>
      </w:r>
      <w:r w:rsidRPr="001614B5">
        <w:t xml:space="preserve"> </w:t>
      </w:r>
      <w:r w:rsidRPr="001614B5">
        <w:rPr>
          <w:b/>
        </w:rPr>
        <w:t>CAZUL INVESTIŢIILOR PRIVIND IRIGAŢIILE:</w:t>
      </w:r>
    </w:p>
    <w:p w14:paraId="094C2FD8" w14:textId="77777777" w:rsidR="001614B5" w:rsidRDefault="00D470F1" w:rsidP="00581443">
      <w:pPr>
        <w:pStyle w:val="ListParagraph"/>
        <w:numPr>
          <w:ilvl w:val="1"/>
          <w:numId w:val="43"/>
        </w:numPr>
      </w:pPr>
      <w:r w:rsidRPr="001614B5">
        <w:rPr>
          <w:b/>
        </w:rPr>
        <w:t>AVIZ DE GOSPODARIREA APELOR/ NOTIFICAREA DE ÎNCEPERE A EXECUŢIEI</w:t>
      </w:r>
      <w:r w:rsidRPr="001614B5">
        <w:t>, în cazul investiţiilor noi sau</w:t>
      </w:r>
    </w:p>
    <w:p w14:paraId="4AD43618" w14:textId="77777777" w:rsidR="001614B5" w:rsidRDefault="00D470F1" w:rsidP="00581443">
      <w:pPr>
        <w:pStyle w:val="ListParagraph"/>
        <w:numPr>
          <w:ilvl w:val="1"/>
          <w:numId w:val="43"/>
        </w:numPr>
      </w:pPr>
      <w:r w:rsidRPr="001614B5">
        <w:rPr>
          <w:b/>
        </w:rPr>
        <w:t>AUTORIZAȚIE DE GOSPODĂRIRE / NOTIFICARE DE PUNERE ÎN FUNCȚIUNE</w:t>
      </w:r>
      <w:r w:rsidRPr="001614B5">
        <w:t>, în cazul funcţionării sistemului de irigaţii.</w:t>
      </w:r>
    </w:p>
    <w:p w14:paraId="4A2C0FFC" w14:textId="77777777" w:rsidR="001614B5" w:rsidRDefault="00D470F1" w:rsidP="00581443">
      <w:pPr>
        <w:pStyle w:val="ListParagraph"/>
        <w:numPr>
          <w:ilvl w:val="1"/>
          <w:numId w:val="43"/>
        </w:numPr>
      </w:pPr>
      <w:r w:rsidRPr="001614B5">
        <w:rPr>
          <w:b/>
        </w:rPr>
        <w:t>AVIZ EMIS DE ANIF</w:t>
      </w:r>
      <w:r w:rsidRPr="001614B5">
        <w:t xml:space="preserve"> (dacă este cazul).</w:t>
      </w:r>
    </w:p>
    <w:p w14:paraId="176E249F" w14:textId="77777777" w:rsidR="001614B5" w:rsidRDefault="00D470F1" w:rsidP="00581443">
      <w:pPr>
        <w:pStyle w:val="ListParagraph"/>
        <w:numPr>
          <w:ilvl w:val="1"/>
          <w:numId w:val="43"/>
        </w:numPr>
      </w:pPr>
      <w:r w:rsidRPr="001614B5">
        <w:rPr>
          <w:b/>
        </w:rPr>
        <w:t>DOCUMENT EMIS DE OUAI</w:t>
      </w:r>
      <w:r w:rsidRPr="001614B5">
        <w:t xml:space="preserve"> privind acordul de branşare (dacă este cazul)</w:t>
      </w:r>
      <w:r w:rsidR="001614B5">
        <w:t>.</w:t>
      </w:r>
    </w:p>
    <w:p w14:paraId="777F94B7" w14:textId="77777777" w:rsidR="001614B5" w:rsidRDefault="00D470F1" w:rsidP="00581443">
      <w:pPr>
        <w:pStyle w:val="ListParagraph"/>
        <w:numPr>
          <w:ilvl w:val="1"/>
          <w:numId w:val="43"/>
        </w:numPr>
      </w:pPr>
      <w:r w:rsidRPr="001614B5">
        <w:rPr>
          <w:b/>
        </w:rPr>
        <w:t>DOCUMENT PRIVIND ACORDUL DE BRANSARE</w:t>
      </w:r>
      <w:r w:rsidRPr="001614B5">
        <w:t xml:space="preserve"> emis de entitatea care administrează sursa de apă (dacă este cazul).</w:t>
      </w:r>
    </w:p>
    <w:p w14:paraId="74793015" w14:textId="77777777" w:rsidR="001614B5" w:rsidRDefault="00D470F1" w:rsidP="00581443">
      <w:pPr>
        <w:pStyle w:val="ListParagraph"/>
        <w:numPr>
          <w:ilvl w:val="0"/>
          <w:numId w:val="43"/>
        </w:numPr>
      </w:pPr>
      <w:r w:rsidRPr="001614B5">
        <w:rPr>
          <w:b/>
        </w:rPr>
        <w:t>AUTORIZAŢIE SANITARĂ/ NOTIFICARE DE CONSTATARE</w:t>
      </w:r>
      <w:r w:rsidRPr="001614B5">
        <w:t xml:space="preserve"> </w:t>
      </w:r>
      <w:r>
        <w:t>a conformităţii cu legislaţia sanitară emise cu cel mult un an înaintea depunerii Cererii de finanțare, pentru unitățile care se modernizează şi se autorizează/ avizează conform legislației în vigoare.</w:t>
      </w:r>
    </w:p>
    <w:p w14:paraId="68367C5A" w14:textId="77777777" w:rsidR="001614B5" w:rsidRDefault="00D470F1" w:rsidP="00581443">
      <w:pPr>
        <w:pStyle w:val="ListParagraph"/>
        <w:numPr>
          <w:ilvl w:val="0"/>
          <w:numId w:val="43"/>
        </w:numPr>
      </w:pPr>
      <w:r w:rsidRPr="001614B5">
        <w:rPr>
          <w:b/>
        </w:rPr>
        <w:t>CERTIFICATUL DE ORIGINE PENTRU ANIMALE DE RASĂ INDIGENĂ</w:t>
      </w:r>
      <w:r w:rsidRPr="001614B5">
        <w:t xml:space="preserve"> eliberat de Asociații ale crescătorilor sau Organizațiile de ameliorare, autorizate de ANZ.</w:t>
      </w:r>
    </w:p>
    <w:p w14:paraId="0D4D8A1A" w14:textId="77777777" w:rsidR="001614B5" w:rsidRDefault="00D470F1" w:rsidP="00581443">
      <w:pPr>
        <w:pStyle w:val="ListParagraph"/>
        <w:numPr>
          <w:ilvl w:val="0"/>
          <w:numId w:val="43"/>
        </w:numPr>
      </w:pPr>
      <w:r w:rsidRPr="001614B5">
        <w:rPr>
          <w:b/>
        </w:rPr>
        <w:t>STUDIU OSPA JUDEȚEAN PRIVIND NOTA DE BONITARE A TERENURILOR AGRICOLE</w:t>
      </w:r>
      <w:r w:rsidRPr="001614B5">
        <w:t xml:space="preserve"> în cazul exploatațiilor agricole din sectorul vegetal, însoțit de aviz ICPA pentru încadrarea proiectului în potenţialul agricol.</w:t>
      </w:r>
    </w:p>
    <w:p w14:paraId="72B7AF28" w14:textId="77777777" w:rsidR="001614B5" w:rsidRDefault="00D470F1" w:rsidP="00581443">
      <w:pPr>
        <w:pStyle w:val="ListParagraph"/>
        <w:numPr>
          <w:ilvl w:val="0"/>
          <w:numId w:val="43"/>
        </w:numPr>
      </w:pPr>
      <w:r w:rsidRPr="001614B5">
        <w:rPr>
          <w:b/>
        </w:rPr>
        <w:t>ACORDUL DE PRINCIPIU PRIVIND INCLUDEREA GENERATOARELOR TERESTRE ANTIGRINDINA ÎN SISTEMUL NAȚIONAL DE ANTIGRINDINA SI CRESTERE A PRECIPITAȚIILOR</w:t>
      </w:r>
      <w:r w:rsidRPr="001614B5">
        <w:t xml:space="preserve"> (la depunere), emis de Autoritatea pentru Administrarea Sistemului Național de Antigrindina și Crestere a Precipitațiilor.</w:t>
      </w:r>
    </w:p>
    <w:p w14:paraId="0BC775B7" w14:textId="77777777" w:rsidR="001614B5" w:rsidRPr="001614B5" w:rsidRDefault="00D470F1" w:rsidP="00581443">
      <w:pPr>
        <w:pStyle w:val="ListParagraph"/>
        <w:numPr>
          <w:ilvl w:val="0"/>
          <w:numId w:val="43"/>
        </w:numPr>
        <w:rPr>
          <w:b/>
        </w:rPr>
      </w:pPr>
      <w:r w:rsidRPr="001614B5">
        <w:rPr>
          <w:b/>
        </w:rPr>
        <w:t>DECLARAȚIE PRIVIND OBIECTIVELE TRANSVERSALE.</w:t>
      </w:r>
    </w:p>
    <w:p w14:paraId="7DFB9B68" w14:textId="77777777" w:rsidR="001614B5" w:rsidRDefault="00D470F1" w:rsidP="00581443">
      <w:pPr>
        <w:pStyle w:val="ListParagraph"/>
        <w:numPr>
          <w:ilvl w:val="0"/>
          <w:numId w:val="43"/>
        </w:numPr>
        <w:rPr>
          <w:b/>
        </w:rPr>
      </w:pPr>
      <w:r w:rsidRPr="001614B5">
        <w:rPr>
          <w:b/>
        </w:rPr>
        <w:lastRenderedPageBreak/>
        <w:t>ALTE DOCUMENTE JUSTIFICATIVE (se vor specifica după caz) pe care solicitantul le poate aduce în scopul susținerii proiectului.</w:t>
      </w:r>
    </w:p>
    <w:p w14:paraId="3885F23F" w14:textId="77777777" w:rsidR="001614B5" w:rsidRPr="001614B5" w:rsidRDefault="00D470F1" w:rsidP="00581443">
      <w:pPr>
        <w:pStyle w:val="ListParagraph"/>
        <w:numPr>
          <w:ilvl w:val="1"/>
          <w:numId w:val="43"/>
        </w:numPr>
      </w:pPr>
      <w:r w:rsidRPr="001614B5">
        <w:t>Extras APIA / ANSVSA</w:t>
      </w:r>
    </w:p>
    <w:p w14:paraId="05AB3255" w14:textId="77777777" w:rsidR="001614B5" w:rsidRPr="001614B5" w:rsidRDefault="00D470F1" w:rsidP="00581443">
      <w:pPr>
        <w:pStyle w:val="ListParagraph"/>
        <w:numPr>
          <w:ilvl w:val="1"/>
          <w:numId w:val="43"/>
        </w:numPr>
      </w:pPr>
      <w:r w:rsidRPr="001614B5">
        <w:t>Certificat constator emis de Registrul Comertului</w:t>
      </w:r>
    </w:p>
    <w:p w14:paraId="728CB398" w14:textId="1AD2D458" w:rsidR="00CA5372" w:rsidRPr="00CA5372" w:rsidRDefault="00CA5372" w:rsidP="00CA5372">
      <w:pPr>
        <w:autoSpaceDE w:val="0"/>
        <w:autoSpaceDN w:val="0"/>
        <w:adjustRightInd w:val="0"/>
        <w:spacing w:line="240" w:lineRule="auto"/>
        <w:rPr>
          <w:rFonts w:ascii="Arial" w:hAnsi="Arial" w:cs="Arial"/>
          <w:color w:val="000000"/>
          <w:sz w:val="22"/>
        </w:rPr>
      </w:pPr>
      <w:r w:rsidRPr="005B7DF0">
        <w:rPr>
          <w:rFonts w:ascii="Arial" w:hAnsi="Arial" w:cs="Arial"/>
          <w:bCs/>
          <w:color w:val="000000"/>
          <w:sz w:val="22"/>
        </w:rPr>
        <w:t>14</w:t>
      </w:r>
      <w:r>
        <w:rPr>
          <w:rFonts w:ascii="Arial" w:hAnsi="Arial" w:cs="Arial"/>
          <w:b/>
          <w:bCs/>
          <w:color w:val="000000"/>
          <w:sz w:val="22"/>
        </w:rPr>
        <w:t>.</w:t>
      </w:r>
      <w:r w:rsidRPr="005B7DF0">
        <w:rPr>
          <w:rFonts w:ascii="Arial" w:hAnsi="Arial" w:cs="Arial"/>
          <w:bCs/>
          <w:color w:val="000000"/>
          <w:sz w:val="22"/>
        </w:rPr>
        <w:t>3     Declaratie pe propria raspundere</w:t>
      </w:r>
      <w:r w:rsidRPr="00CA5372">
        <w:rPr>
          <w:rFonts w:ascii="Arial" w:hAnsi="Arial" w:cs="Arial"/>
          <w:b/>
          <w:bCs/>
          <w:color w:val="000000"/>
          <w:sz w:val="22"/>
        </w:rPr>
        <w:t xml:space="preserve"> </w:t>
      </w:r>
      <w:r w:rsidRPr="00CA5372">
        <w:rPr>
          <w:rFonts w:ascii="Arial" w:hAnsi="Arial" w:cs="Arial"/>
          <w:color w:val="000000"/>
          <w:sz w:val="22"/>
        </w:rPr>
        <w:t xml:space="preserve">a solicitantului ca nu creeaza conditii artificiale </w:t>
      </w:r>
    </w:p>
    <w:p w14:paraId="0CFBA897" w14:textId="77777777" w:rsidR="00CA5372" w:rsidRDefault="00CA5372" w:rsidP="00CA5372">
      <w:pPr>
        <w:pStyle w:val="ListParagraph"/>
        <w:ind w:left="360"/>
      </w:pPr>
    </w:p>
    <w:p w14:paraId="5F270869" w14:textId="77777777" w:rsidR="001614B5" w:rsidRDefault="00D470F1" w:rsidP="00A37255">
      <w:pPr>
        <w:pStyle w:val="ListParagraph"/>
        <w:numPr>
          <w:ilvl w:val="1"/>
          <w:numId w:val="49"/>
        </w:numPr>
      </w:pPr>
      <w:r w:rsidRPr="001614B5">
        <w:rPr>
          <w:b/>
        </w:rPr>
        <w:t>AUTORIZAŢIA DE PLANTARE</w:t>
      </w:r>
      <w:r>
        <w:t xml:space="preserve"> (la depunerea cererii de finanțare) Pentru plantațiile de pomi cu suprafaţa mai mare de 2 ha şi pentru plantațiile de arbuşti fructiferi cu suprafaţa mai mare de 0,5 ha autorizaţia de plantare se eliberează în baza unui proiect de înfiinţare a plantației pomicole elaborat de persoane autorizate şi avizat de Institutul de cercetaredezvoltare pentru pomicultură sau de staţiunea de cercetare-dezvoltare pomicolă din zonă.</w:t>
      </w:r>
    </w:p>
    <w:p w14:paraId="777A8CBE" w14:textId="77777777" w:rsidR="00D470F1" w:rsidRDefault="00D470F1" w:rsidP="00A37255">
      <w:pPr>
        <w:pStyle w:val="ListParagraph"/>
        <w:numPr>
          <w:ilvl w:val="1"/>
          <w:numId w:val="49"/>
        </w:numPr>
      </w:pPr>
      <w:r w:rsidRPr="001614B5">
        <w:rPr>
          <w:b/>
        </w:rPr>
        <w:t>AUTORIZAȚIA DE DEFRIŞARE</w:t>
      </w:r>
      <w:r>
        <w:t xml:space="preserve"> (la depunerea Cererii de finanțare)</w:t>
      </w:r>
    </w:p>
    <w:p w14:paraId="337644BE" w14:textId="77777777" w:rsidR="00D470F1" w:rsidRDefault="00D470F1" w:rsidP="001614B5">
      <w:r>
        <w:t>Defrişarea plantațiilor de pomi şi arbuşti fructiferi de interes comercial aparținând persoanelor fizice sau juridice se face numai în baza autorizaţiei de defrişare eliberate de direcţiile pentru agricultură şi dezvoltare rurală judeţene şi, respectiv, a municipiului Bucureşti, în condiţiile prevăzute de legislaţia în vigoare.</w:t>
      </w:r>
    </w:p>
    <w:p w14:paraId="2D7F572A" w14:textId="0C955AF0" w:rsidR="00CA5372" w:rsidRDefault="00CA5372" w:rsidP="00A37255">
      <w:pPr>
        <w:pStyle w:val="ListParagraph"/>
        <w:numPr>
          <w:ilvl w:val="1"/>
          <w:numId w:val="49"/>
        </w:numPr>
      </w:pPr>
      <w:r>
        <w:t>Hotararea Adunarii Generale a Actionarilor/ Asociatilor (daca sunt mai multi actionari/ asociati) din care sa reiasa:</w:t>
      </w:r>
    </w:p>
    <w:p w14:paraId="093FA37A" w14:textId="540F033E" w:rsidR="00CA5372" w:rsidRDefault="00CA5372" w:rsidP="00CA5372">
      <w:pPr>
        <w:pStyle w:val="ListParagraph"/>
        <w:numPr>
          <w:ilvl w:val="0"/>
          <w:numId w:val="41"/>
        </w:numPr>
      </w:pPr>
      <w:r>
        <w:t>Acordul privind intocmirea, depunerea si implementarea proiectului</w:t>
      </w:r>
    </w:p>
    <w:p w14:paraId="3BB26675" w14:textId="2B60ED8E" w:rsidR="00CA5372" w:rsidRDefault="00CA5372" w:rsidP="00CA5372">
      <w:pPr>
        <w:pStyle w:val="ListParagraph"/>
        <w:numPr>
          <w:ilvl w:val="0"/>
          <w:numId w:val="41"/>
        </w:numPr>
      </w:pPr>
      <w:r>
        <w:t>Desemnarea reprezentantului legal de proiect</w:t>
      </w:r>
    </w:p>
    <w:p w14:paraId="3A42AFD9" w14:textId="43437A00" w:rsidR="00CA5372" w:rsidRPr="00CA5372" w:rsidRDefault="00CA5372" w:rsidP="00CA5372">
      <w:pPr>
        <w:pStyle w:val="ListParagraph"/>
        <w:numPr>
          <w:ilvl w:val="0"/>
          <w:numId w:val="41"/>
        </w:numPr>
        <w:rPr>
          <w:rFonts w:cs="Times New Roman"/>
          <w:szCs w:val="24"/>
        </w:rPr>
      </w:pPr>
      <w:r w:rsidRPr="00CA5372">
        <w:rPr>
          <w:rFonts w:cs="Times New Roman"/>
          <w:szCs w:val="24"/>
        </w:rPr>
        <w:t>Angajamentul de asigurare a cofinantarii</w:t>
      </w:r>
    </w:p>
    <w:p w14:paraId="26E74FA0" w14:textId="00418240" w:rsidR="00CA5372" w:rsidRPr="00CA5372" w:rsidRDefault="00CA5372" w:rsidP="00A37255">
      <w:pPr>
        <w:pStyle w:val="Default"/>
        <w:numPr>
          <w:ilvl w:val="1"/>
          <w:numId w:val="49"/>
        </w:numPr>
        <w:spacing w:line="360" w:lineRule="auto"/>
        <w:jc w:val="both"/>
        <w:rPr>
          <w:rFonts w:eastAsiaTheme="minorHAnsi"/>
          <w:lang w:val="en-US" w:eastAsia="en-US"/>
        </w:rPr>
      </w:pPr>
      <w:r w:rsidRPr="00CA5372">
        <w:rPr>
          <w:rFonts w:eastAsiaTheme="minorHAnsi"/>
          <w:lang w:val="en-US" w:eastAsia="en-US"/>
        </w:rPr>
        <w:t xml:space="preserve">Declaratie pe propria raspundere ca solicitantul nu are alte proiecte selectate pentru finanţare, pentru care nu a încheiat contractul cu AFIR, deoarece nu a prezentat în termen dovada cofinanțării solicitată prin Notificarea privind selectarea cererii de finanţare şi semnarea contractului de finanţare. </w:t>
      </w:r>
    </w:p>
    <w:p w14:paraId="17500D09" w14:textId="3A772D83" w:rsidR="00CA5372" w:rsidRPr="00CA5372" w:rsidRDefault="00CA5372" w:rsidP="00A37255">
      <w:pPr>
        <w:pStyle w:val="ListParagraph"/>
        <w:numPr>
          <w:ilvl w:val="1"/>
          <w:numId w:val="49"/>
        </w:numPr>
        <w:autoSpaceDE w:val="0"/>
        <w:autoSpaceDN w:val="0"/>
        <w:adjustRightInd w:val="0"/>
        <w:rPr>
          <w:rFonts w:cs="Times New Roman"/>
          <w:color w:val="000000"/>
          <w:szCs w:val="24"/>
        </w:rPr>
      </w:pPr>
      <w:r w:rsidRPr="00CA5372">
        <w:rPr>
          <w:rFonts w:cs="Times New Roman"/>
          <w:color w:val="000000"/>
          <w:szCs w:val="24"/>
        </w:rPr>
        <w:t xml:space="preserve">Declaratie pe proprie raspundere a solicitantului privind respectarea standardelor de mediu </w:t>
      </w:r>
    </w:p>
    <w:p w14:paraId="281FC4FC" w14:textId="79D9E354" w:rsidR="00CA5372" w:rsidRPr="00CA5372" w:rsidRDefault="00CA5372" w:rsidP="00A37255">
      <w:pPr>
        <w:pStyle w:val="ListParagraph"/>
        <w:numPr>
          <w:ilvl w:val="1"/>
          <w:numId w:val="49"/>
        </w:numPr>
        <w:autoSpaceDE w:val="0"/>
        <w:autoSpaceDN w:val="0"/>
        <w:adjustRightInd w:val="0"/>
        <w:rPr>
          <w:rFonts w:cs="Times New Roman"/>
          <w:i/>
          <w:iCs/>
          <w:color w:val="000000"/>
          <w:szCs w:val="24"/>
        </w:rPr>
      </w:pPr>
      <w:r w:rsidRPr="00CA5372">
        <w:rPr>
          <w:rFonts w:cs="Times New Roman"/>
          <w:color w:val="000000"/>
          <w:szCs w:val="24"/>
        </w:rPr>
        <w:t xml:space="preserve">Declaratie pe proprie raspundere a solicitantului privind respectarea legislatiei in vigoare din domeniul sanatatii publice, sanitar-veterinar si de siguranta alimentara. </w:t>
      </w:r>
      <w:r w:rsidRPr="00CA5372">
        <w:rPr>
          <w:rFonts w:cs="Times New Roman"/>
          <w:i/>
          <w:iCs/>
          <w:color w:val="000000"/>
          <w:szCs w:val="24"/>
        </w:rPr>
        <w:t>(</w:t>
      </w:r>
      <w:proofErr w:type="gramStart"/>
      <w:r w:rsidRPr="00CA5372">
        <w:rPr>
          <w:rFonts w:cs="Times New Roman"/>
          <w:i/>
          <w:iCs/>
          <w:color w:val="000000"/>
          <w:szCs w:val="24"/>
        </w:rPr>
        <w:t>pentru</w:t>
      </w:r>
      <w:proofErr w:type="gramEnd"/>
      <w:r w:rsidRPr="00CA5372">
        <w:rPr>
          <w:rFonts w:cs="Times New Roman"/>
          <w:i/>
          <w:iCs/>
          <w:color w:val="000000"/>
          <w:szCs w:val="24"/>
        </w:rPr>
        <w:t xml:space="preserve"> proiectele care fac obiectul avizarii sanitare si sanitar –veterinare) </w:t>
      </w:r>
    </w:p>
    <w:p w14:paraId="5BBC7938" w14:textId="5D01E1D2" w:rsidR="00CA5372" w:rsidRPr="00CA5372" w:rsidRDefault="00CA5372" w:rsidP="00A37255">
      <w:pPr>
        <w:pStyle w:val="ListParagraph"/>
        <w:numPr>
          <w:ilvl w:val="1"/>
          <w:numId w:val="49"/>
        </w:numPr>
        <w:autoSpaceDE w:val="0"/>
        <w:autoSpaceDN w:val="0"/>
        <w:adjustRightInd w:val="0"/>
        <w:rPr>
          <w:rFonts w:cs="Times New Roman"/>
          <w:color w:val="000000"/>
          <w:szCs w:val="24"/>
        </w:rPr>
      </w:pPr>
      <w:r w:rsidRPr="00CA5372">
        <w:rPr>
          <w:rFonts w:cs="Times New Roman"/>
          <w:color w:val="000000"/>
          <w:szCs w:val="24"/>
        </w:rPr>
        <w:t xml:space="preserve">Declaratie pe proprie raspundere a solicitantului din care sa reiasa ca nu este inregistrat in Registrul debitorilor AFIR, atat pentru programul SAPARD cat si pentru FEADR. </w:t>
      </w:r>
    </w:p>
    <w:p w14:paraId="1DF3113B" w14:textId="3659C458" w:rsidR="007C16C1" w:rsidRDefault="00CA5372" w:rsidP="00A37255">
      <w:pPr>
        <w:pStyle w:val="ListParagraph"/>
        <w:numPr>
          <w:ilvl w:val="1"/>
          <w:numId w:val="49"/>
        </w:numPr>
        <w:autoSpaceDE w:val="0"/>
        <w:autoSpaceDN w:val="0"/>
        <w:adjustRightInd w:val="0"/>
        <w:rPr>
          <w:rFonts w:cs="Times New Roman"/>
          <w:color w:val="000000"/>
          <w:szCs w:val="24"/>
        </w:rPr>
      </w:pPr>
      <w:r w:rsidRPr="007C16C1">
        <w:rPr>
          <w:rFonts w:cs="Times New Roman"/>
          <w:color w:val="000000"/>
          <w:szCs w:val="24"/>
        </w:rPr>
        <w:lastRenderedPageBreak/>
        <w:t xml:space="preserve">Declaratie pe proprie raspundere a solicitantului si angajament privind raportarea catre GAL </w:t>
      </w:r>
    </w:p>
    <w:p w14:paraId="23BD912D" w14:textId="12BEB35E" w:rsidR="00CA5372" w:rsidRPr="00A37255" w:rsidRDefault="00A37255" w:rsidP="00980D56">
      <w:pPr>
        <w:pStyle w:val="ListParagraph"/>
        <w:numPr>
          <w:ilvl w:val="1"/>
          <w:numId w:val="49"/>
        </w:numPr>
        <w:autoSpaceDE w:val="0"/>
        <w:autoSpaceDN w:val="0"/>
        <w:adjustRightInd w:val="0"/>
        <w:spacing w:line="240" w:lineRule="auto"/>
        <w:rPr>
          <w:rFonts w:cs="Times New Roman"/>
          <w:color w:val="000000"/>
          <w:szCs w:val="24"/>
        </w:rPr>
      </w:pPr>
      <w:r w:rsidRPr="00A37255">
        <w:rPr>
          <w:rFonts w:cs="Times New Roman"/>
          <w:color w:val="000000"/>
          <w:szCs w:val="24"/>
        </w:rPr>
        <w:t>Declarație privind prelucrarea datelor cu caracter personal</w:t>
      </w:r>
    </w:p>
    <w:p w14:paraId="38F3D7AB" w14:textId="02BE4B61" w:rsidR="00A37255" w:rsidRPr="00A37255" w:rsidRDefault="00A37255" w:rsidP="00980D56">
      <w:pPr>
        <w:pStyle w:val="ListParagraph"/>
        <w:numPr>
          <w:ilvl w:val="1"/>
          <w:numId w:val="49"/>
        </w:numPr>
        <w:autoSpaceDE w:val="0"/>
        <w:autoSpaceDN w:val="0"/>
        <w:adjustRightInd w:val="0"/>
        <w:spacing w:line="240" w:lineRule="auto"/>
        <w:rPr>
          <w:rFonts w:cs="Times New Roman"/>
          <w:color w:val="000000"/>
          <w:szCs w:val="24"/>
        </w:rPr>
      </w:pPr>
      <w:r>
        <w:rPr>
          <w:rFonts w:cs="Times New Roman"/>
          <w:color w:val="000000"/>
          <w:szCs w:val="24"/>
        </w:rPr>
        <w:t>Alte documente justificative</w:t>
      </w:r>
    </w:p>
    <w:p w14:paraId="26FFB96F" w14:textId="77777777" w:rsidR="001C7F86" w:rsidRPr="001C7F86" w:rsidRDefault="001C7F86" w:rsidP="001C7F86">
      <w:pPr>
        <w:ind w:left="90"/>
        <w:rPr>
          <w:b/>
        </w:rPr>
      </w:pPr>
    </w:p>
    <w:p w14:paraId="7A2FA113"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b/>
          <w:bCs/>
          <w:color w:val="000000"/>
          <w:szCs w:val="24"/>
        </w:rPr>
        <w:t xml:space="preserve">OBSERVATII </w:t>
      </w:r>
    </w:p>
    <w:p w14:paraId="10434181"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b/>
          <w:bCs/>
          <w:color w:val="000000"/>
          <w:szCs w:val="24"/>
        </w:rPr>
        <w:t xml:space="preserve">Studiul de fezabilitate </w:t>
      </w:r>
    </w:p>
    <w:p w14:paraId="7F349F0B" w14:textId="70A75EFB" w:rsidR="00CA5372" w:rsidRPr="00CA5372" w:rsidRDefault="00CA5372" w:rsidP="00CA5372">
      <w:pPr>
        <w:autoSpaceDE w:val="0"/>
        <w:autoSpaceDN w:val="0"/>
        <w:adjustRightInd w:val="0"/>
        <w:spacing w:line="276" w:lineRule="auto"/>
        <w:jc w:val="left"/>
        <w:rPr>
          <w:rFonts w:cs="Times New Roman"/>
          <w:color w:val="000000"/>
          <w:szCs w:val="24"/>
        </w:rPr>
      </w:pPr>
      <w:r>
        <w:rPr>
          <w:rFonts w:cs="Times New Roman"/>
          <w:b/>
          <w:bCs/>
          <w:color w:val="000000"/>
          <w:szCs w:val="24"/>
        </w:rPr>
        <w:tab/>
      </w:r>
      <w:r w:rsidRPr="00CA5372">
        <w:rPr>
          <w:rFonts w:cs="Times New Roman"/>
          <w:b/>
          <w:bCs/>
          <w:color w:val="000000"/>
          <w:szCs w:val="24"/>
        </w:rPr>
        <w:t xml:space="preserve">Atenţie! </w:t>
      </w:r>
      <w:r w:rsidRPr="00CA5372">
        <w:rPr>
          <w:rFonts w:cs="Times New Roman"/>
          <w:color w:val="000000"/>
          <w:szCs w:val="24"/>
        </w:rPr>
        <w:t xml:space="preserve">În situaţia în care se regăsesc în Studiul de Fezabilitate informaţii identice din alte proiecte similare, care nu sunt specifice proiectului analizat se poate decide diminuarea cheltuielilor de la cap.3 - Cheltuieli pentru proiectare şi asistenţă tehnică sau neeligibilitatea dacă nu se dovedeşte o particularizare la specificul proiectului. </w:t>
      </w:r>
    </w:p>
    <w:p w14:paraId="20C65725" w14:textId="38EF2740" w:rsid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În cazul în care solicitantul realizează în regie proprie construcţiile în care va amplasa utilajele achiziţionate prin investiţia FEADR, cheltuielile cu realizarea construcţiei vor fi trecute în coloana „neeligibile”, solicitantul va prezenta </w:t>
      </w:r>
      <w:r w:rsidRPr="00CA5372">
        <w:rPr>
          <w:rFonts w:cs="Times New Roman"/>
          <w:b/>
          <w:bCs/>
          <w:color w:val="000000"/>
          <w:szCs w:val="24"/>
        </w:rPr>
        <w:t>Certificatul de urbanism şi va întocmi Studiul de Fezabilitate</w:t>
      </w:r>
      <w:r w:rsidRPr="00CA5372">
        <w:rPr>
          <w:rFonts w:cs="Times New Roman"/>
          <w:color w:val="000000"/>
          <w:szCs w:val="24"/>
        </w:rPr>
        <w:t xml:space="preserve">. </w:t>
      </w:r>
    </w:p>
    <w:p w14:paraId="49C19A97" w14:textId="77777777" w:rsidR="005B7DF0" w:rsidRPr="00CA5372" w:rsidRDefault="005B7DF0" w:rsidP="00CA5372">
      <w:pPr>
        <w:autoSpaceDE w:val="0"/>
        <w:autoSpaceDN w:val="0"/>
        <w:adjustRightInd w:val="0"/>
        <w:spacing w:line="276" w:lineRule="auto"/>
        <w:jc w:val="left"/>
        <w:rPr>
          <w:rFonts w:cs="Times New Roman"/>
          <w:color w:val="000000"/>
          <w:szCs w:val="24"/>
        </w:rPr>
      </w:pPr>
    </w:p>
    <w:p w14:paraId="7409DA84" w14:textId="5FF3A4BD" w:rsidR="00CA5372" w:rsidRPr="00CA5372" w:rsidRDefault="00CA5372" w:rsidP="00CA5372">
      <w:pPr>
        <w:autoSpaceDE w:val="0"/>
        <w:autoSpaceDN w:val="0"/>
        <w:adjustRightInd w:val="0"/>
        <w:spacing w:line="276" w:lineRule="auto"/>
        <w:jc w:val="left"/>
        <w:rPr>
          <w:rFonts w:cs="Times New Roman"/>
          <w:color w:val="000000"/>
          <w:szCs w:val="24"/>
        </w:rPr>
      </w:pPr>
      <w:r>
        <w:rPr>
          <w:rFonts w:cs="Times New Roman"/>
          <w:b/>
          <w:bCs/>
          <w:color w:val="000000"/>
          <w:szCs w:val="24"/>
        </w:rPr>
        <w:tab/>
      </w:r>
      <w:r w:rsidRPr="00CA5372">
        <w:rPr>
          <w:rFonts w:cs="Times New Roman"/>
          <w:b/>
          <w:bCs/>
          <w:color w:val="000000"/>
          <w:szCs w:val="24"/>
        </w:rPr>
        <w:t xml:space="preserve">Important! </w:t>
      </w:r>
    </w:p>
    <w:p w14:paraId="3910DD02"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În cadrul </w:t>
      </w:r>
      <w:r w:rsidRPr="00CA5372">
        <w:rPr>
          <w:rFonts w:cs="Times New Roman"/>
          <w:b/>
          <w:bCs/>
          <w:color w:val="000000"/>
          <w:szCs w:val="24"/>
        </w:rPr>
        <w:t xml:space="preserve">Studiului de fezabilitate </w:t>
      </w:r>
      <w:r w:rsidRPr="00CA5372">
        <w:rPr>
          <w:rFonts w:cs="Times New Roman"/>
          <w:color w:val="000000"/>
          <w:szCs w:val="24"/>
        </w:rPr>
        <w:t xml:space="preserve">se vor regăsi obligatoriu următoarele elemente: </w:t>
      </w:r>
    </w:p>
    <w:p w14:paraId="5F8D1A5F" w14:textId="56FB74A9" w:rsidR="00CA5372" w:rsidRPr="00CA5372" w:rsidRDefault="00CA5372" w:rsidP="00CA5372">
      <w:pPr>
        <w:spacing w:line="276" w:lineRule="auto"/>
        <w:rPr>
          <w:rFonts w:cs="Times New Roman"/>
          <w:color w:val="000000"/>
          <w:szCs w:val="24"/>
        </w:rPr>
      </w:pPr>
      <w:r w:rsidRPr="00CA5372">
        <w:rPr>
          <w:rFonts w:cs="Times New Roman"/>
          <w:color w:val="000000"/>
          <w:szCs w:val="24"/>
        </w:rPr>
        <w:t xml:space="preserve">- </w:t>
      </w:r>
      <w:r w:rsidRPr="00CA5372">
        <w:rPr>
          <w:rFonts w:cs="Times New Roman"/>
          <w:b/>
          <w:bCs/>
          <w:color w:val="000000"/>
          <w:szCs w:val="24"/>
        </w:rPr>
        <w:t xml:space="preserve">cheltuielile privind consultanţa; acestea </w:t>
      </w:r>
      <w:r w:rsidRPr="00CA5372">
        <w:rPr>
          <w:rFonts w:cs="Times New Roman"/>
          <w:color w:val="000000"/>
          <w:szCs w:val="24"/>
        </w:rPr>
        <w:t>sunt eligibile numai în cazul în care este menţionat codul CAEN şi datele de identificare ale firmei de consultanţă menţionate în Studiul de Fezabilitate</w:t>
      </w:r>
    </w:p>
    <w:p w14:paraId="26C5A0B2"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b/>
          <w:bCs/>
          <w:color w:val="000000"/>
          <w:szCs w:val="24"/>
        </w:rPr>
        <w:t xml:space="preserve">devizul general şi devizele pe obiect </w:t>
      </w:r>
      <w:r w:rsidRPr="00CA5372">
        <w:rPr>
          <w:rFonts w:cs="Times New Roman"/>
          <w:color w:val="000000"/>
          <w:szCs w:val="24"/>
        </w:rPr>
        <w:t xml:space="preserve">care trebuie să fie semnate de persoana care le-a întocmit şi să poarte ștampila elaboratorului documentaţiei: </w:t>
      </w:r>
    </w:p>
    <w:p w14:paraId="06B2A4EF"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w:t>
      </w:r>
      <w:r w:rsidRPr="00CA5372">
        <w:rPr>
          <w:rFonts w:cs="Times New Roman"/>
          <w:b/>
          <w:bCs/>
          <w:color w:val="000000"/>
          <w:szCs w:val="24"/>
        </w:rPr>
        <w:t>foaia de capăt</w:t>
      </w:r>
      <w:r w:rsidRPr="00CA5372">
        <w:rPr>
          <w:rFonts w:cs="Times New Roman"/>
          <w:color w:val="000000"/>
          <w:szCs w:val="24"/>
        </w:rPr>
        <w:t xml:space="preserve">”, care conţine semnăturile colectivului format din specialişti condus de un şef de proiect care a participat la elaborarea documentaţiei şi ştampila elaboratorului. </w:t>
      </w:r>
    </w:p>
    <w:p w14:paraId="0E6E1741"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 detalierea </w:t>
      </w:r>
      <w:r w:rsidRPr="00CA5372">
        <w:rPr>
          <w:rFonts w:cs="Times New Roman"/>
          <w:b/>
          <w:bCs/>
          <w:color w:val="000000"/>
          <w:szCs w:val="24"/>
        </w:rPr>
        <w:t>capitolului 3 - pct. 3.3 – „</w:t>
      </w:r>
      <w:r w:rsidRPr="00CA5372">
        <w:rPr>
          <w:rFonts w:cs="Times New Roman"/>
          <w:b/>
          <w:bCs/>
          <w:i/>
          <w:iCs/>
          <w:color w:val="000000"/>
          <w:szCs w:val="24"/>
        </w:rPr>
        <w:t xml:space="preserve">Proiectare şi inginerie” </w:t>
      </w:r>
      <w:r w:rsidRPr="00CA5372">
        <w:rPr>
          <w:rFonts w:cs="Times New Roman"/>
          <w:color w:val="000000"/>
          <w:szCs w:val="24"/>
        </w:rPr>
        <w:t xml:space="preserve">şi </w:t>
      </w:r>
      <w:r w:rsidRPr="00CA5372">
        <w:rPr>
          <w:rFonts w:cs="Times New Roman"/>
          <w:b/>
          <w:bCs/>
          <w:color w:val="000000"/>
          <w:szCs w:val="24"/>
        </w:rPr>
        <w:t xml:space="preserve">pct. 3.5 </w:t>
      </w:r>
      <w:r w:rsidRPr="00CA5372">
        <w:rPr>
          <w:rFonts w:cs="Times New Roman"/>
          <w:i/>
          <w:iCs/>
          <w:color w:val="000000"/>
          <w:szCs w:val="24"/>
        </w:rPr>
        <w:t xml:space="preserve">– </w:t>
      </w:r>
      <w:r w:rsidRPr="00CA5372">
        <w:rPr>
          <w:rFonts w:cs="Times New Roman"/>
          <w:b/>
          <w:bCs/>
          <w:i/>
          <w:iCs/>
          <w:color w:val="000000"/>
          <w:szCs w:val="24"/>
        </w:rPr>
        <w:t xml:space="preserve">„Consultanţă” </w:t>
      </w:r>
      <w:r w:rsidRPr="00CA5372">
        <w:rPr>
          <w:rFonts w:cs="Times New Roman"/>
          <w:b/>
          <w:bCs/>
          <w:color w:val="000000"/>
          <w:szCs w:val="24"/>
        </w:rPr>
        <w:t>(conform HG 28/2008) sau capitolului 3 - pct. 3.5 – „</w:t>
      </w:r>
      <w:r w:rsidRPr="00CA5372">
        <w:rPr>
          <w:rFonts w:cs="Times New Roman"/>
          <w:b/>
          <w:bCs/>
          <w:i/>
          <w:iCs/>
          <w:color w:val="000000"/>
          <w:szCs w:val="24"/>
        </w:rPr>
        <w:t xml:space="preserve">Proiectare” </w:t>
      </w:r>
      <w:r w:rsidRPr="00CA5372">
        <w:rPr>
          <w:rFonts w:cs="Times New Roman"/>
          <w:color w:val="000000"/>
          <w:szCs w:val="24"/>
        </w:rPr>
        <w:t xml:space="preserve">şi </w:t>
      </w:r>
      <w:r w:rsidRPr="00CA5372">
        <w:rPr>
          <w:rFonts w:cs="Times New Roman"/>
          <w:b/>
          <w:bCs/>
          <w:color w:val="000000"/>
          <w:szCs w:val="24"/>
        </w:rPr>
        <w:t xml:space="preserve">pct. 3.7 </w:t>
      </w:r>
      <w:r w:rsidRPr="00CA5372">
        <w:rPr>
          <w:rFonts w:cs="Times New Roman"/>
          <w:i/>
          <w:iCs/>
          <w:color w:val="000000"/>
          <w:szCs w:val="24"/>
        </w:rPr>
        <w:t xml:space="preserve">– </w:t>
      </w:r>
      <w:r w:rsidRPr="00CA5372">
        <w:rPr>
          <w:rFonts w:cs="Times New Roman"/>
          <w:b/>
          <w:bCs/>
          <w:i/>
          <w:iCs/>
          <w:color w:val="000000"/>
          <w:szCs w:val="24"/>
        </w:rPr>
        <w:t xml:space="preserve">„Consultanţă” </w:t>
      </w:r>
      <w:r w:rsidRPr="00CA5372">
        <w:rPr>
          <w:rFonts w:cs="Times New Roman"/>
          <w:b/>
          <w:bCs/>
          <w:color w:val="000000"/>
          <w:szCs w:val="24"/>
        </w:rPr>
        <w:t>(conform HG 907/ 2016)</w:t>
      </w:r>
      <w:r w:rsidRPr="00CA5372">
        <w:rPr>
          <w:rFonts w:cs="Times New Roman"/>
          <w:color w:val="000000"/>
          <w:szCs w:val="24"/>
        </w:rPr>
        <w:t xml:space="preserve">, în ceea ce priveşte numărul de ore şi tarifele aferente din care rezultă valoarea totală per sub‐capitol, pentru a putea fi verificate în etapa de achiziţii şi autorizare plăţi; </w:t>
      </w:r>
    </w:p>
    <w:p w14:paraId="307ED575"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 </w:t>
      </w:r>
      <w:r w:rsidRPr="00CA5372">
        <w:rPr>
          <w:rFonts w:cs="Times New Roman"/>
          <w:b/>
          <w:bCs/>
          <w:color w:val="000000"/>
          <w:szCs w:val="24"/>
        </w:rPr>
        <w:t xml:space="preserve">părţile desenate din cadrul secţiunii B </w:t>
      </w:r>
      <w:r w:rsidRPr="00CA5372">
        <w:rPr>
          <w:rFonts w:cs="Times New Roman"/>
          <w:color w:val="000000"/>
          <w:szCs w:val="24"/>
        </w:rPr>
        <w:t xml:space="preserve">(planuri de amplasare în zonă, planul general, relevee, secţiuni etc.), care trebuie să fie semnate, ştampilate de către elaborator în cartuşul indicator; </w:t>
      </w:r>
    </w:p>
    <w:p w14:paraId="0CCFAFDD"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 în cazul în care investiţia prevede utilaje cu montaj, solicitantul este obligat să evidenţieze montajul la </w:t>
      </w:r>
      <w:r w:rsidRPr="00CA5372">
        <w:rPr>
          <w:rFonts w:cs="Times New Roman"/>
          <w:b/>
          <w:bCs/>
          <w:color w:val="000000"/>
          <w:szCs w:val="24"/>
        </w:rPr>
        <w:t>capitolul 4.2 Montaj utilaj tehnologic din Bugetul indicativ al Proiectului</w:t>
      </w:r>
      <w:r w:rsidRPr="00CA5372">
        <w:rPr>
          <w:rFonts w:cs="Times New Roman"/>
          <w:color w:val="000000"/>
          <w:szCs w:val="24"/>
        </w:rPr>
        <w:t xml:space="preserve">, chiar dacă montajul este inclus în oferta/ factura utilajului sau se realizează în regie proprie (caz în care se va evidenţia în coloana „cheltuieli neeligibile”) </w:t>
      </w:r>
    </w:p>
    <w:p w14:paraId="169A7A45"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 </w:t>
      </w:r>
      <w:r w:rsidRPr="00CA5372">
        <w:rPr>
          <w:rFonts w:cs="Times New Roman"/>
          <w:b/>
          <w:bCs/>
          <w:color w:val="000000"/>
          <w:szCs w:val="24"/>
        </w:rPr>
        <w:t xml:space="preserve">devize defalcate cu estimarea costurilor </w:t>
      </w:r>
      <w:r w:rsidRPr="00CA5372">
        <w:rPr>
          <w:rFonts w:cs="Times New Roman"/>
          <w:color w:val="000000"/>
          <w:szCs w:val="24"/>
        </w:rPr>
        <w:t xml:space="preserve">(nr.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 </w:t>
      </w:r>
    </w:p>
    <w:p w14:paraId="07B7568F" w14:textId="3F515965" w:rsidR="00CA5372" w:rsidRDefault="00CA5372" w:rsidP="00CA5372">
      <w:pPr>
        <w:spacing w:line="276" w:lineRule="auto"/>
        <w:rPr>
          <w:rFonts w:cs="Times New Roman"/>
          <w:color w:val="000000"/>
          <w:szCs w:val="24"/>
        </w:rPr>
      </w:pPr>
      <w:r w:rsidRPr="00CA5372">
        <w:rPr>
          <w:rFonts w:cs="Times New Roman"/>
          <w:color w:val="000000"/>
          <w:szCs w:val="24"/>
        </w:rPr>
        <w:lastRenderedPageBreak/>
        <w:t xml:space="preserve">- în cazul în care investiţia cuprinde cheltuieli cu construcţii noi sau modernizari, se va prezenta </w:t>
      </w:r>
      <w:r w:rsidRPr="00CA5372">
        <w:rPr>
          <w:rFonts w:cs="Times New Roman"/>
          <w:b/>
          <w:bCs/>
          <w:color w:val="000000"/>
          <w:szCs w:val="24"/>
        </w:rPr>
        <w:t xml:space="preserve">calcul pentru investiţia specifică </w:t>
      </w:r>
      <w:r w:rsidRPr="00CA5372">
        <w:rPr>
          <w:rFonts w:cs="Times New Roman"/>
          <w:color w:val="000000"/>
          <w:szCs w:val="24"/>
        </w:rPr>
        <w:t>în care suma tuturor cheltuielilor cu construcţii şi instalaţii se raportează la mp de construcţie.</w:t>
      </w:r>
    </w:p>
    <w:p w14:paraId="2103D3AF" w14:textId="77777777" w:rsidR="00CA5372" w:rsidRPr="00CA5372" w:rsidRDefault="00CA5372" w:rsidP="00CA5372">
      <w:pPr>
        <w:spacing w:line="276" w:lineRule="auto"/>
        <w:rPr>
          <w:rFonts w:cs="Times New Roman"/>
          <w:color w:val="000000"/>
          <w:szCs w:val="24"/>
        </w:rPr>
      </w:pPr>
    </w:p>
    <w:p w14:paraId="70F59696" w14:textId="2ADC9F11" w:rsidR="00CA5372" w:rsidRPr="00CA5372" w:rsidRDefault="00CA5372" w:rsidP="00CA5372">
      <w:pPr>
        <w:autoSpaceDE w:val="0"/>
        <w:autoSpaceDN w:val="0"/>
        <w:adjustRightInd w:val="0"/>
        <w:spacing w:line="276" w:lineRule="auto"/>
        <w:jc w:val="left"/>
        <w:rPr>
          <w:rFonts w:cs="Times New Roman"/>
          <w:color w:val="000000"/>
          <w:szCs w:val="24"/>
        </w:rPr>
      </w:pPr>
      <w:r>
        <w:rPr>
          <w:rFonts w:cs="Times New Roman"/>
          <w:b/>
          <w:bCs/>
          <w:color w:val="000000"/>
          <w:szCs w:val="24"/>
        </w:rPr>
        <w:tab/>
      </w:r>
      <w:r w:rsidRPr="00CA5372">
        <w:rPr>
          <w:rFonts w:cs="Times New Roman"/>
          <w:b/>
          <w:bCs/>
          <w:color w:val="000000"/>
          <w:szCs w:val="24"/>
        </w:rPr>
        <w:t xml:space="preserve">Declaratia de inactivitate </w:t>
      </w:r>
    </w:p>
    <w:p w14:paraId="189EFD1E"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b/>
          <w:bCs/>
          <w:color w:val="000000"/>
          <w:szCs w:val="24"/>
        </w:rPr>
        <w:t xml:space="preserve">In cazul declaratiei de inactivitate </w:t>
      </w:r>
      <w:r w:rsidRPr="00CA5372">
        <w:rPr>
          <w:rFonts w:cs="Times New Roman"/>
          <w:color w:val="000000"/>
          <w:szCs w:val="24"/>
        </w:rPr>
        <w:t xml:space="preserve">pot apărea următoarele situații: </w:t>
      </w:r>
    </w:p>
    <w:p w14:paraId="26612EDB"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a) În cazul solicitantilor înființați în anul depunerii proiectului, aceștia nu vor depune situațiile financiare. </w:t>
      </w:r>
    </w:p>
    <w:p w14:paraId="794F61EB"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b) În cazul în care anul precedent depunerii cererii de finanțare este anul înființării, nu se analizează rezultatul operațional din contul de profit și pierdere sau rezultatul brut din cadrul formularului 200, care poate fi și negativ. </w:t>
      </w:r>
    </w:p>
    <w:p w14:paraId="756C76D1"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CA5372">
        <w:rPr>
          <w:rFonts w:cs="Times New Roman"/>
          <w:b/>
          <w:bCs/>
          <w:color w:val="000000"/>
          <w:szCs w:val="24"/>
        </w:rPr>
        <w:t xml:space="preserve">Declaraţia de inactivitate </w:t>
      </w:r>
      <w:r w:rsidRPr="00CA5372">
        <w:rPr>
          <w:rFonts w:cs="Times New Roman"/>
          <w:color w:val="000000"/>
          <w:szCs w:val="24"/>
        </w:rPr>
        <w:t xml:space="preserve">înregistrată la Administraţia Financiară. </w:t>
      </w:r>
    </w:p>
    <w:p w14:paraId="5D173945"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Pentru întreprinderi familiale și întreprinderi individuale și persoane fizice autorizate: </w:t>
      </w:r>
    </w:p>
    <w:p w14:paraId="5EFCE3F5"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color w:val="000000"/>
          <w:szCs w:val="24"/>
        </w:rPr>
        <w:t xml:space="preserve"> Declarație specială privind veniturile realizate în anul precedent depunerii proiectului înregistrată la Administrația Financiară </w:t>
      </w:r>
    </w:p>
    <w:p w14:paraId="1B4B4BAB" w14:textId="77777777" w:rsidR="00CA5372" w:rsidRPr="00CA5372" w:rsidRDefault="00CA5372" w:rsidP="00CA5372">
      <w:pPr>
        <w:autoSpaceDE w:val="0"/>
        <w:autoSpaceDN w:val="0"/>
        <w:adjustRightInd w:val="0"/>
        <w:spacing w:line="276" w:lineRule="auto"/>
        <w:jc w:val="left"/>
        <w:rPr>
          <w:rFonts w:cs="Times New Roman"/>
          <w:color w:val="000000"/>
          <w:szCs w:val="24"/>
        </w:rPr>
      </w:pPr>
      <w:r w:rsidRPr="00CA5372">
        <w:rPr>
          <w:rFonts w:cs="Times New Roman"/>
          <w:b/>
          <w:bCs/>
          <w:color w:val="000000"/>
          <w:szCs w:val="24"/>
        </w:rPr>
        <w:t xml:space="preserve">Documente de proprietate </w:t>
      </w:r>
    </w:p>
    <w:p w14:paraId="32A2B1D8" w14:textId="56F14709" w:rsidR="00CA5372" w:rsidRPr="00CA5372" w:rsidRDefault="00CA5372" w:rsidP="00CA5372">
      <w:pPr>
        <w:autoSpaceDE w:val="0"/>
        <w:autoSpaceDN w:val="0"/>
        <w:adjustRightInd w:val="0"/>
        <w:spacing w:line="276" w:lineRule="auto"/>
        <w:jc w:val="left"/>
        <w:rPr>
          <w:rFonts w:cs="Times New Roman"/>
          <w:color w:val="000000"/>
          <w:szCs w:val="24"/>
        </w:rPr>
      </w:pPr>
      <w:r>
        <w:rPr>
          <w:rFonts w:cs="Times New Roman"/>
          <w:color w:val="000000"/>
          <w:szCs w:val="24"/>
        </w:rPr>
        <w:tab/>
      </w:r>
      <w:r w:rsidRPr="00CA5372">
        <w:rPr>
          <w:rFonts w:cs="Times New Roman"/>
          <w:color w:val="000000"/>
          <w:szCs w:val="24"/>
        </w:rPr>
        <w:t>Clarificarea documentelor de proprietate este necesara la depunerea Cererii de finanţare în cazul PFA,</w:t>
      </w:r>
      <w:r w:rsidR="003E735C">
        <w:rPr>
          <w:rFonts w:cs="Times New Roman"/>
          <w:color w:val="000000"/>
          <w:szCs w:val="24"/>
        </w:rPr>
        <w:t xml:space="preserve"> </w:t>
      </w:r>
      <w:r w:rsidRPr="00CA5372">
        <w:rPr>
          <w:rFonts w:cs="Times New Roman"/>
          <w:color w:val="000000"/>
          <w:szCs w:val="24"/>
        </w:rPr>
        <w:t xml:space="preserve">II, IF, care deţin în coproprietate soţ/soţie, terenul aferent investiţiei, în calitate de persoane fizice până la autorizarea conform OUG 44/2008: </w:t>
      </w:r>
    </w:p>
    <w:p w14:paraId="354B4525" w14:textId="38202B82" w:rsidR="00CA5372" w:rsidRPr="00EF5D65" w:rsidRDefault="00CA5372" w:rsidP="00CA5372">
      <w:pPr>
        <w:autoSpaceDE w:val="0"/>
        <w:autoSpaceDN w:val="0"/>
        <w:adjustRightInd w:val="0"/>
        <w:spacing w:line="276" w:lineRule="auto"/>
        <w:jc w:val="left"/>
        <w:rPr>
          <w:rFonts w:cs="Times New Roman"/>
          <w:szCs w:val="24"/>
        </w:rPr>
      </w:pPr>
      <w:r>
        <w:rPr>
          <w:rFonts w:cs="Times New Roman"/>
          <w:i/>
          <w:iCs/>
          <w:color w:val="000000"/>
          <w:szCs w:val="24"/>
        </w:rPr>
        <w:tab/>
      </w:r>
      <w:r w:rsidRPr="007C16C1">
        <w:rPr>
          <w:rFonts w:cs="Times New Roman"/>
          <w:i/>
          <w:iCs/>
          <w:color w:val="000000"/>
          <w:sz w:val="28"/>
          <w:szCs w:val="28"/>
        </w:rPr>
        <w:t>“</w:t>
      </w:r>
      <w:r w:rsidRPr="00EF5D65">
        <w:rPr>
          <w:rFonts w:cs="Times New Roman"/>
          <w:i/>
          <w:iCs/>
          <w:color w:val="000000"/>
          <w:szCs w:val="24"/>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fizicăcât şi declaraţia soţului/soţiei prin care îşi dă acordul referitor la realizarea şi implementarera</w:t>
      </w:r>
      <w:r w:rsidRPr="00EF5D65">
        <w:rPr>
          <w:rFonts w:cs="Times New Roman"/>
          <w:i/>
          <w:iCs/>
          <w:szCs w:val="24"/>
        </w:rPr>
        <w:t xml:space="preserve"> proiectului de către PFA, II sau IF, pe toată perioada de valabilitate a contractului cu AFIR. Ambele documente vor fi încheiate la notariat în formă autentică. </w:t>
      </w:r>
    </w:p>
    <w:p w14:paraId="67B4EA1D" w14:textId="60DC5101" w:rsidR="007C16C1" w:rsidRPr="00EF5D65" w:rsidRDefault="00CA5372" w:rsidP="005B7DF0">
      <w:pPr>
        <w:spacing w:line="276" w:lineRule="auto"/>
        <w:rPr>
          <w:rFonts w:cs="Times New Roman"/>
          <w:i/>
          <w:iCs/>
          <w:szCs w:val="24"/>
        </w:rPr>
      </w:pPr>
      <w:r w:rsidRPr="00EF5D65">
        <w:rPr>
          <w:rFonts w:cs="Times New Roman"/>
          <w:i/>
          <w:iCs/>
          <w:szCs w:val="24"/>
        </w:rPr>
        <w:t>Aceste documente vor fi adăugate la Cererea de finanțare în câmpul ‘’Alte documente”</w:t>
      </w:r>
    </w:p>
    <w:p w14:paraId="7F1C840D" w14:textId="77777777" w:rsidR="001B67B2" w:rsidRDefault="001B67B2" w:rsidP="005B7DF0">
      <w:pPr>
        <w:spacing w:line="276" w:lineRule="auto"/>
        <w:rPr>
          <w:rFonts w:cs="Times New Roman"/>
          <w:i/>
          <w:iCs/>
          <w:sz w:val="28"/>
          <w:szCs w:val="28"/>
        </w:rPr>
      </w:pPr>
    </w:p>
    <w:p w14:paraId="32A1C917" w14:textId="2C0C3C66" w:rsidR="00D470F1" w:rsidRPr="00D9745A" w:rsidRDefault="008365C5" w:rsidP="008365C5">
      <w:pPr>
        <w:pStyle w:val="Heading2"/>
        <w:ind w:left="375"/>
        <w:rPr>
          <w:rFonts w:eastAsiaTheme="minorHAnsi"/>
        </w:rPr>
      </w:pPr>
      <w:bookmarkStart w:id="54" w:name="_Toc11147032"/>
      <w:r>
        <w:rPr>
          <w:rFonts w:eastAsiaTheme="minorHAnsi"/>
        </w:rPr>
        <w:t>15. Informatii si documente utile</w:t>
      </w:r>
      <w:bookmarkEnd w:id="54"/>
    </w:p>
    <w:p w14:paraId="03AC43DC" w14:textId="4B0CD23C" w:rsidR="00D9745A" w:rsidRDefault="008365C5" w:rsidP="001614B5">
      <w:pPr>
        <w:rPr>
          <w:szCs w:val="24"/>
        </w:rPr>
      </w:pPr>
      <w:r>
        <w:rPr>
          <w:sz w:val="22"/>
        </w:rPr>
        <w:tab/>
      </w:r>
      <w:r w:rsidRPr="008365C5">
        <w:rPr>
          <w:szCs w:val="24"/>
        </w:rPr>
        <w:t>Ghidul Solicitantului se completeaza cu prevederile cadrului de reglementare european si national, precum si cu manualele de proceduri ale autoritatilor cu competente pe linia gestionarii si managementului fondurilor europene nerambursabile acordate României in perioada de programare 2014-2020.</w:t>
      </w:r>
    </w:p>
    <w:p w14:paraId="45EA1845" w14:textId="77777777" w:rsidR="0037468D" w:rsidRPr="008365C5" w:rsidRDefault="0037468D" w:rsidP="001614B5">
      <w:pPr>
        <w:rPr>
          <w:szCs w:val="24"/>
        </w:rPr>
      </w:pPr>
    </w:p>
    <w:p w14:paraId="02B413DC" w14:textId="77777777" w:rsidR="00D470F1" w:rsidRPr="00D9745A" w:rsidRDefault="00D9745A" w:rsidP="001614B5">
      <w:pPr>
        <w:rPr>
          <w:b/>
        </w:rPr>
      </w:pPr>
      <w:r w:rsidRPr="00D9745A">
        <w:rPr>
          <w:b/>
        </w:rPr>
        <w:lastRenderedPageBreak/>
        <w:t>G</w:t>
      </w:r>
      <w:r w:rsidR="00D470F1" w:rsidRPr="00D9745A">
        <w:rPr>
          <w:b/>
        </w:rPr>
        <w:t>hidul solicitantului:</w:t>
      </w:r>
    </w:p>
    <w:p w14:paraId="516A9698" w14:textId="77777777" w:rsidR="00D470F1" w:rsidRPr="001614B5" w:rsidRDefault="00D470F1" w:rsidP="001614B5">
      <w:r w:rsidRPr="001614B5">
        <w:t>Anexa I – Cererea de finanațare și anexele aferente</w:t>
      </w:r>
    </w:p>
    <w:p w14:paraId="01201D7E" w14:textId="19639772" w:rsidR="00D470F1" w:rsidRDefault="00D470F1" w:rsidP="001614B5">
      <w:r w:rsidRPr="001614B5">
        <w:t xml:space="preserve">Anexa 2 – </w:t>
      </w:r>
      <w:r w:rsidR="008365C5">
        <w:t>Continut cadru al Studiului de fezabilitate</w:t>
      </w:r>
    </w:p>
    <w:p w14:paraId="0CCF8ECB" w14:textId="1E3FD0B5" w:rsidR="008365C5" w:rsidRDefault="008365C5" w:rsidP="001614B5">
      <w:r>
        <w:t>Anexa 2 Studiul de Fezabilitate Anexa B</w:t>
      </w:r>
    </w:p>
    <w:p w14:paraId="11A5BC91" w14:textId="113674EA" w:rsidR="008365C5" w:rsidRPr="001614B5" w:rsidRDefault="008365C5" w:rsidP="001614B5">
      <w:r>
        <w:t>Anexa 2 Studiul de Fezabilitate Anexa C</w:t>
      </w:r>
    </w:p>
    <w:p w14:paraId="1CB5A504" w14:textId="44284218" w:rsidR="008365C5" w:rsidRDefault="00D470F1" w:rsidP="001614B5">
      <w:r w:rsidRPr="001614B5">
        <w:t xml:space="preserve">Anexa 3 – </w:t>
      </w:r>
      <w:r w:rsidR="008365C5">
        <w:t>Instructiuni pentru evitare conditii artificiale</w:t>
      </w:r>
    </w:p>
    <w:p w14:paraId="2BADC340" w14:textId="577C765F" w:rsidR="008365C5" w:rsidRDefault="008365C5" w:rsidP="001614B5">
      <w:r>
        <w:t>Anexa 4 Instructiuni evitare conditii artificiale</w:t>
      </w:r>
    </w:p>
    <w:p w14:paraId="5CD60AAE" w14:textId="25172672" w:rsidR="008365C5" w:rsidRDefault="008365C5" w:rsidP="001614B5">
      <w:r>
        <w:t>Anexa 5 – Declaratie si angajament privind raportarea catre GAL</w:t>
      </w:r>
    </w:p>
    <w:p w14:paraId="5FCBB622" w14:textId="6C19282C" w:rsidR="008365C5" w:rsidRDefault="008365C5" w:rsidP="001614B5">
      <w:r>
        <w:t>Anexa 6 - Declaratie informare perioada de executie M5</w:t>
      </w:r>
    </w:p>
    <w:p w14:paraId="042AB311" w14:textId="6CA419D0" w:rsidR="008365C5" w:rsidRDefault="008365C5" w:rsidP="001614B5">
      <w:r>
        <w:t xml:space="preserve">Anexa </w:t>
      </w:r>
      <w:r w:rsidR="007C16C1">
        <w:t xml:space="preserve">- </w:t>
      </w:r>
      <w:r>
        <w:t>Model Contract de Finantare</w:t>
      </w:r>
    </w:p>
    <w:p w14:paraId="48180DD7" w14:textId="6E7F2F01" w:rsidR="00D470F1" w:rsidRDefault="007C16C1" w:rsidP="001614B5">
      <w:r>
        <w:t>Anexa - Fi</w:t>
      </w:r>
      <w:r w:rsidR="008365C5">
        <w:t>sa Masurii M 5</w:t>
      </w:r>
    </w:p>
    <w:p w14:paraId="5C95F754" w14:textId="1C271A45" w:rsidR="007C16C1" w:rsidRDefault="007C16C1" w:rsidP="001614B5">
      <w:r>
        <w:t>Anexa - Fisa de verificare a conformitatii si metodologia de evaluare</w:t>
      </w:r>
    </w:p>
    <w:p w14:paraId="703F639E" w14:textId="615F0BBC" w:rsidR="007C16C1" w:rsidRDefault="007C16C1" w:rsidP="001614B5">
      <w:r>
        <w:t xml:space="preserve">Anexa - Fisa de evaluare generala a proiectului si metodologia </w:t>
      </w:r>
    </w:p>
    <w:p w14:paraId="2F0F1747" w14:textId="70FCC107" w:rsidR="00BE0DEC" w:rsidRPr="00BE0DEC" w:rsidRDefault="00BE0DEC" w:rsidP="00BE0DEC">
      <w:pPr>
        <w:pStyle w:val="Default"/>
        <w:jc w:val="both"/>
        <w:rPr>
          <w:rFonts w:eastAsiaTheme="minorHAnsi"/>
          <w:sz w:val="23"/>
          <w:szCs w:val="23"/>
          <w:lang w:val="en-US" w:eastAsia="en-US"/>
        </w:rPr>
      </w:pPr>
      <w:r>
        <w:t xml:space="preserve">Anexa - </w:t>
      </w:r>
      <w:r w:rsidRPr="00BE0DEC">
        <w:rPr>
          <w:rFonts w:eastAsiaTheme="minorHAnsi"/>
          <w:sz w:val="23"/>
          <w:szCs w:val="23"/>
          <w:lang w:val="en-US" w:eastAsia="en-US"/>
        </w:rPr>
        <w:t xml:space="preserve">Declarație privind prelucrarea datelor cu caracter personal </w:t>
      </w:r>
    </w:p>
    <w:p w14:paraId="5DD7CB3E" w14:textId="77777777" w:rsidR="00D470F1" w:rsidRPr="001614B5" w:rsidRDefault="00D470F1" w:rsidP="001614B5"/>
    <w:p w14:paraId="3A9D0289" w14:textId="77777777" w:rsidR="00D470F1" w:rsidRPr="001614B5" w:rsidRDefault="00D470F1" w:rsidP="001614B5">
      <w:pPr>
        <w:rPr>
          <w:b/>
        </w:rPr>
      </w:pPr>
      <w:r w:rsidRPr="001614B5">
        <w:rPr>
          <w:b/>
        </w:rPr>
        <w:t>Informații și documente utile:</w:t>
      </w:r>
    </w:p>
    <w:p w14:paraId="347702A9" w14:textId="77777777" w:rsidR="00D470F1" w:rsidRPr="001614B5" w:rsidRDefault="00D470F1" w:rsidP="001614B5">
      <w:r w:rsidRPr="001614B5">
        <w:t>Ghidul Solicitantului se completeaza cu prevederile cadrului de reglementare european și național, precum și cu manualele de proceduri ale autorităților cu competențe pe linia gestionării și managementului fondurilor europene nerambursabile acordate Romaniei în perioada de programare 2014-2020.</w:t>
      </w:r>
    </w:p>
    <w:p w14:paraId="54ADCC69" w14:textId="77777777" w:rsidR="00D470F1" w:rsidRPr="001614B5" w:rsidRDefault="00D470F1" w:rsidP="001614B5">
      <w:r w:rsidRPr="001614B5">
        <w:t xml:space="preserve">Pe pagina de internet a GAL  </w:t>
      </w:r>
      <w:hyperlink r:id="rId12" w:history="1">
        <w:r w:rsidRPr="001614B5">
          <w:t>www.baraganse.ro</w:t>
        </w:r>
      </w:hyperlink>
      <w:r w:rsidRPr="001614B5">
        <w:t xml:space="preserve"> , se pot consulta și descarca</w:t>
      </w:r>
      <w:r w:rsidR="00D9745A">
        <w:t>:</w:t>
      </w:r>
    </w:p>
    <w:p w14:paraId="2A87A8C5" w14:textId="0D259983" w:rsidR="00D470F1" w:rsidRPr="001614B5" w:rsidRDefault="00D470F1" w:rsidP="00581443">
      <w:pPr>
        <w:pStyle w:val="ListParagraph"/>
        <w:numPr>
          <w:ilvl w:val="0"/>
          <w:numId w:val="44"/>
        </w:numPr>
      </w:pPr>
      <w:r w:rsidRPr="001614B5">
        <w:t>Ghidul solic</w:t>
      </w:r>
      <w:r w:rsidR="008365C5">
        <w:t>i</w:t>
      </w:r>
      <w:r w:rsidRPr="001614B5">
        <w:t>tantului și anexele la ghidul solictantului</w:t>
      </w:r>
    </w:p>
    <w:p w14:paraId="31625221" w14:textId="3F24A3A0" w:rsidR="00D470F1" w:rsidRPr="001614B5" w:rsidRDefault="00D470F1" w:rsidP="00581443">
      <w:pPr>
        <w:pStyle w:val="ListParagraph"/>
        <w:numPr>
          <w:ilvl w:val="0"/>
          <w:numId w:val="44"/>
        </w:numPr>
      </w:pPr>
      <w:r w:rsidRPr="001614B5">
        <w:t>Format standar</w:t>
      </w:r>
      <w:r w:rsidR="008365C5">
        <w:t>d</w:t>
      </w:r>
      <w:r w:rsidRPr="001614B5">
        <w:t xml:space="preserve"> la cererii de finanțare</w:t>
      </w:r>
    </w:p>
    <w:p w14:paraId="23F5772F" w14:textId="77777777" w:rsidR="00D470F1" w:rsidRPr="001614B5" w:rsidRDefault="00D470F1" w:rsidP="00581443">
      <w:pPr>
        <w:pStyle w:val="ListParagraph"/>
        <w:numPr>
          <w:ilvl w:val="0"/>
          <w:numId w:val="44"/>
        </w:numPr>
      </w:pPr>
      <w:r w:rsidRPr="001614B5">
        <w:t>Procedura de evaluare și selecție a proiectelor</w:t>
      </w:r>
    </w:p>
    <w:p w14:paraId="1AEA0C96" w14:textId="77777777" w:rsidR="00D470F1" w:rsidRPr="001614B5" w:rsidRDefault="00D470F1" w:rsidP="00581443">
      <w:pPr>
        <w:pStyle w:val="ListParagraph"/>
        <w:numPr>
          <w:ilvl w:val="0"/>
          <w:numId w:val="44"/>
        </w:numPr>
      </w:pPr>
      <w:r w:rsidRPr="001614B5">
        <w:t>Strategia de dezvoltare Locală</w:t>
      </w:r>
    </w:p>
    <w:p w14:paraId="1FF1870C" w14:textId="4AF269B8" w:rsidR="00D470F1" w:rsidRPr="001614B5" w:rsidRDefault="00D470F1" w:rsidP="001614B5">
      <w:r w:rsidRPr="001614B5">
        <w:t>Eventuale solicit</w:t>
      </w:r>
      <w:r w:rsidR="00D47A4A" w:rsidRPr="001614B5">
        <w:t>ă</w:t>
      </w:r>
      <w:r w:rsidRPr="001614B5">
        <w:t>ri de clarificari se pot depune personal sau se vor transmite pe e-mail la adresa</w:t>
      </w:r>
      <w:r w:rsidR="003032D1">
        <w:t xml:space="preserve">: </w:t>
      </w:r>
      <w:hyperlink r:id="rId13" w:history="1">
        <w:r w:rsidR="002312E4" w:rsidRPr="00F74BCB">
          <w:rPr>
            <w:rStyle w:val="Hyperlink"/>
          </w:rPr>
          <w:t>galbaragan@baraganse.ro</w:t>
        </w:r>
      </w:hyperlink>
    </w:p>
    <w:p w14:paraId="0FD6A5D0" w14:textId="77777777" w:rsidR="008702BC" w:rsidRPr="004B194C" w:rsidRDefault="008702BC" w:rsidP="004B194C">
      <w:pPr>
        <w:pStyle w:val="NoSpacing"/>
        <w:spacing w:line="360" w:lineRule="auto"/>
        <w:ind w:left="862"/>
        <w:rPr>
          <w:rFonts w:ascii="Times New Roman" w:hAnsi="Times New Roman"/>
          <w:b/>
          <w:sz w:val="24"/>
          <w:szCs w:val="24"/>
        </w:rPr>
      </w:pPr>
    </w:p>
    <w:sectPr w:rsidR="008702BC" w:rsidRPr="004B194C" w:rsidSect="00FC490D">
      <w:headerReference w:type="default" r:id="rId14"/>
      <w:footerReference w:type="default" r:id="rId15"/>
      <w:headerReference w:type="first" r:id="rId16"/>
      <w:footerReference w:type="first" r:id="rId17"/>
      <w:pgSz w:w="12240" w:h="15840"/>
      <w:pgMar w:top="1350" w:right="1350" w:bottom="135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4B89" w14:textId="77777777" w:rsidR="00EB3AF2" w:rsidRDefault="00EB3AF2" w:rsidP="000A6A9B">
      <w:pPr>
        <w:spacing w:line="240" w:lineRule="auto"/>
      </w:pPr>
      <w:r>
        <w:separator/>
      </w:r>
    </w:p>
  </w:endnote>
  <w:endnote w:type="continuationSeparator" w:id="0">
    <w:p w14:paraId="769AECD6" w14:textId="77777777" w:rsidR="00EB3AF2" w:rsidRDefault="00EB3AF2" w:rsidP="000A6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464584"/>
      <w:docPartObj>
        <w:docPartGallery w:val="Page Numbers (Bottom of Page)"/>
        <w:docPartUnique/>
      </w:docPartObj>
    </w:sdtPr>
    <w:sdtEndPr>
      <w:rPr>
        <w:noProof/>
      </w:rPr>
    </w:sdtEndPr>
    <w:sdtContent>
      <w:p w14:paraId="08C16042" w14:textId="77777777" w:rsidR="00D26B67" w:rsidRDefault="00D26B67">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14:paraId="7D96834A" w14:textId="77777777" w:rsidR="00D26B67" w:rsidRDefault="00D26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6CDA" w14:textId="77777777" w:rsidR="00D26B67" w:rsidRPr="00105C9C" w:rsidRDefault="00D26B67" w:rsidP="00FC490D">
    <w:pPr>
      <w:pBdr>
        <w:top w:val="single" w:sz="4" w:space="0" w:color="auto"/>
      </w:pBdr>
      <w:ind w:hanging="270"/>
      <w:jc w:val="cente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pP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PROGRAMUL NA</w:t>
    </w:r>
    <w: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T</w:t>
    </w: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IONAL DE DEZVOLTARE RURAL</w:t>
    </w:r>
    <w: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A</w:t>
    </w: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 xml:space="preserve"> 2014 – 2020</w:t>
    </w:r>
  </w:p>
  <w:p w14:paraId="755CC65A" w14:textId="77777777" w:rsidR="00D26B67" w:rsidRDefault="00D26B67" w:rsidP="00FC490D">
    <w:pPr>
      <w:pBdr>
        <w:bottom w:val="single" w:sz="4" w:space="1" w:color="auto"/>
      </w:pBdr>
      <w:ind w:right="-96" w:hanging="450"/>
      <w:jc w:val="center"/>
      <w:rPr>
        <w:rFonts w:cs="Times New Roman"/>
        <w:noProof/>
        <w:spacing w:val="20"/>
        <w:szCs w:val="24"/>
        <w:lang w:eastAsia="ro-RO"/>
      </w:rPr>
    </w:pPr>
    <w:r w:rsidRPr="00105C9C">
      <w:rPr>
        <w:rFonts w:cs="Times New Roman"/>
        <w:noProof/>
        <w:spacing w:val="20"/>
        <w:szCs w:val="24"/>
        <w:lang w:eastAsia="ro-RO"/>
      </w:rPr>
      <w:t>Program finan</w:t>
    </w:r>
    <w:r>
      <w:rPr>
        <w:rFonts w:cs="Times New Roman"/>
        <w:noProof/>
        <w:spacing w:val="20"/>
        <w:szCs w:val="24"/>
        <w:lang w:eastAsia="ro-RO"/>
      </w:rPr>
      <w:t>t</w:t>
    </w:r>
    <w:r w:rsidRPr="00105C9C">
      <w:rPr>
        <w:rFonts w:cs="Times New Roman"/>
        <w:noProof/>
        <w:spacing w:val="20"/>
        <w:szCs w:val="24"/>
        <w:lang w:eastAsia="ro-RO"/>
      </w:rPr>
      <w:t>at de Uniunea European</w:t>
    </w:r>
    <w:r>
      <w:rPr>
        <w:rFonts w:cs="Times New Roman"/>
        <w:noProof/>
        <w:spacing w:val="20"/>
        <w:szCs w:val="24"/>
        <w:lang w:eastAsia="ro-RO"/>
      </w:rPr>
      <w:t>a</w:t>
    </w:r>
    <w:r w:rsidRPr="00105C9C">
      <w:rPr>
        <w:rFonts w:cs="Times New Roman"/>
        <w:noProof/>
        <w:spacing w:val="20"/>
        <w:szCs w:val="24"/>
        <w:lang w:eastAsia="ro-RO"/>
      </w:rPr>
      <w:t xml:space="preserve"> </w:t>
    </w:r>
    <w:r>
      <w:rPr>
        <w:rFonts w:cs="Times New Roman"/>
        <w:noProof/>
        <w:spacing w:val="20"/>
        <w:szCs w:val="24"/>
        <w:lang w:eastAsia="ro-RO"/>
      </w:rPr>
      <w:t>s</w:t>
    </w:r>
    <w:r w:rsidRPr="00105C9C">
      <w:rPr>
        <w:rFonts w:cs="Times New Roman"/>
        <w:noProof/>
        <w:spacing w:val="20"/>
        <w:szCs w:val="24"/>
        <w:lang w:eastAsia="ro-RO"/>
      </w:rPr>
      <w:t>i Guvernul Rom</w:t>
    </w:r>
    <w:r>
      <w:rPr>
        <w:rFonts w:cs="Times New Roman"/>
        <w:noProof/>
        <w:spacing w:val="20"/>
        <w:szCs w:val="24"/>
        <w:lang w:eastAsia="ro-RO"/>
      </w:rPr>
      <w:t>aniei prin</w:t>
    </w:r>
  </w:p>
  <w:p w14:paraId="03325EC3" w14:textId="77777777" w:rsidR="00D26B67" w:rsidRPr="00C067A4" w:rsidRDefault="00D26B67" w:rsidP="00FC490D">
    <w:pPr>
      <w:pBdr>
        <w:bottom w:val="single" w:sz="4" w:space="1" w:color="auto"/>
      </w:pBdr>
      <w:ind w:hanging="360"/>
      <w:jc w:val="center"/>
      <w:rPr>
        <w:rFonts w:cs="Times New Roman"/>
        <w:noProof/>
        <w:spacing w:val="20"/>
        <w:szCs w:val="24"/>
        <w:lang w:eastAsia="ro-RO"/>
      </w:rPr>
    </w:pPr>
    <w:r w:rsidRPr="00105C9C">
      <w:rPr>
        <w:rFonts w:cs="Times New Roman"/>
        <w:b/>
        <w:noProof/>
        <w:color w:val="0070C0"/>
        <w:spacing w:val="40"/>
        <w:szCs w:val="24"/>
        <w:lang w:eastAsia="ro-RO"/>
        <w14:shadow w14:blurRad="50800" w14:dist="38100" w14:dir="2700000" w14:sx="100000" w14:sy="100000" w14:kx="0" w14:ky="0" w14:algn="tl">
          <w14:srgbClr w14:val="000000">
            <w14:alpha w14:val="60000"/>
          </w14:srgbClr>
        </w14:shadow>
      </w:rPr>
      <w:t>FONDUL EUROPEAN AGRICOL PENTRU DEZVOLTARE RURAL</w:t>
    </w:r>
    <w:r>
      <w:rPr>
        <w:rFonts w:cs="Times New Roman"/>
        <w:b/>
        <w:noProof/>
        <w:color w:val="0070C0"/>
        <w:spacing w:val="40"/>
        <w:szCs w:val="24"/>
        <w:lang w:eastAsia="ro-RO"/>
        <w14:shadow w14:blurRad="50800" w14:dist="38100" w14:dir="2700000" w14:sx="100000" w14:sy="100000" w14:kx="0" w14:ky="0" w14:algn="tl">
          <w14:srgbClr w14:val="000000">
            <w14:alpha w14:val="60000"/>
          </w14:srgbClr>
        </w14:shadow>
      </w:rPr>
      <w:t>A</w:t>
    </w:r>
  </w:p>
  <w:p w14:paraId="3E6A2041" w14:textId="77777777" w:rsidR="00D26B67" w:rsidRPr="00105C9C" w:rsidRDefault="00D26B67" w:rsidP="00FC490D">
    <w:pPr>
      <w:jc w:val="center"/>
      <w:rPr>
        <w:rFonts w:cs="Times New Roman"/>
        <w:b/>
        <w:smallCaps/>
        <w:noProof/>
        <w:color w:val="0070C0"/>
        <w:spacing w:val="60"/>
        <w:szCs w:val="24"/>
        <w14:shadow w14:blurRad="50800" w14:dist="38100" w14:dir="2700000" w14:sx="100000" w14:sy="100000" w14:kx="0" w14:ky="0" w14:algn="tl">
          <w14:srgbClr w14:val="000000">
            <w14:alpha w14:val="60000"/>
          </w14:srgbClr>
        </w14:shadow>
      </w:rPr>
    </w:pP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Europa investe</w:t>
    </w:r>
    <w:r>
      <w:rPr>
        <w:rFonts w:cs="Times New Roman"/>
        <w:b/>
        <w:smallCaps/>
        <w:noProof/>
        <w:color w:val="0070C0"/>
        <w:spacing w:val="60"/>
        <w:szCs w:val="24"/>
        <w14:shadow w14:blurRad="50800" w14:dist="38100" w14:dir="2700000" w14:sx="100000" w14:sy="100000" w14:kx="0" w14:ky="0" w14:algn="tl">
          <w14:srgbClr w14:val="000000">
            <w14:alpha w14:val="60000"/>
          </w14:srgbClr>
        </w14:shadow>
      </w:rPr>
      <w:t>s</w:t>
    </w: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 xml:space="preserve">te </w:t>
    </w:r>
    <w:r>
      <w:rPr>
        <w:rFonts w:cs="Times New Roman"/>
        <w:b/>
        <w:smallCaps/>
        <w:noProof/>
        <w:color w:val="0070C0"/>
        <w:spacing w:val="60"/>
        <w:szCs w:val="24"/>
        <w14:shadow w14:blurRad="50800" w14:dist="38100" w14:dir="2700000" w14:sx="100000" w14:sy="100000" w14:kx="0" w14:ky="0" w14:algn="tl">
          <w14:srgbClr w14:val="000000">
            <w14:alpha w14:val="60000"/>
          </w14:srgbClr>
        </w14:shadow>
      </w:rPr>
      <w:t>i</w:t>
    </w: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n zonele rurale</w:t>
    </w:r>
  </w:p>
  <w:p w14:paraId="0864270D" w14:textId="77777777" w:rsidR="00D26B67" w:rsidRDefault="00D26B67" w:rsidP="00FC490D">
    <w:pPr>
      <w:pStyle w:val="Footer"/>
      <w:ind w:hanging="900"/>
    </w:pPr>
    <w:r>
      <w:rPr>
        <w:noProof/>
      </w:rPr>
      <w:drawing>
        <wp:inline distT="0" distB="0" distL="0" distR="0" wp14:anchorId="28BF072F" wp14:editId="43834E0C">
          <wp:extent cx="6899563" cy="482795"/>
          <wp:effectExtent l="0" t="0" r="0" b="0"/>
          <wp:docPr id="12" name="Picture 12" descr="C:\Users\Utilizator3\AppData\Local\Microsoft\Windows\INetCache\Content.Word\afi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tor3\AppData\Local\Microsoft\Windows\INetCache\Content.Word\afi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8192" cy="4945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AECA" w14:textId="77777777" w:rsidR="00EB3AF2" w:rsidRDefault="00EB3AF2" w:rsidP="000A6A9B">
      <w:pPr>
        <w:spacing w:line="240" w:lineRule="auto"/>
      </w:pPr>
      <w:r>
        <w:separator/>
      </w:r>
    </w:p>
  </w:footnote>
  <w:footnote w:type="continuationSeparator" w:id="0">
    <w:p w14:paraId="28ACD068" w14:textId="77777777" w:rsidR="00EB3AF2" w:rsidRDefault="00EB3AF2" w:rsidP="000A6A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4A6A" w14:textId="77777777" w:rsidR="00D26B67" w:rsidRDefault="00D26B67" w:rsidP="00FC490D">
    <w:pPr>
      <w:pStyle w:val="Header"/>
      <w:spacing w:after="120"/>
      <w:ind w:hanging="806"/>
    </w:pPr>
    <w:r>
      <w:rPr>
        <w:noProof/>
      </w:rPr>
      <w:drawing>
        <wp:inline distT="0" distB="0" distL="0" distR="0" wp14:anchorId="5C3950E4" wp14:editId="1DE130D8">
          <wp:extent cx="7079248" cy="795647"/>
          <wp:effectExtent l="0" t="0" r="0" b="5080"/>
          <wp:docPr id="9" name="Picture 9"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4846" cy="8097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55AC" w14:textId="77777777" w:rsidR="00D26B67" w:rsidRDefault="00D26B67" w:rsidP="00FC490D">
    <w:pPr>
      <w:pStyle w:val="Header"/>
      <w:ind w:hanging="900"/>
    </w:pPr>
    <w:r>
      <w:rPr>
        <w:noProof/>
      </w:rPr>
      <w:drawing>
        <wp:inline distT="0" distB="0" distL="0" distR="0" wp14:anchorId="631B852A" wp14:editId="31D08D07">
          <wp:extent cx="7190309" cy="807523"/>
          <wp:effectExtent l="0" t="0" r="0" b="0"/>
          <wp:docPr id="11" name="Picture 11"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916" cy="818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76E"/>
    <w:multiLevelType w:val="hybridMultilevel"/>
    <w:tmpl w:val="C4BCECD2"/>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D19F4"/>
    <w:multiLevelType w:val="hybridMultilevel"/>
    <w:tmpl w:val="91E0E1E2"/>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6014"/>
    <w:multiLevelType w:val="multilevel"/>
    <w:tmpl w:val="789A3C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2962DC"/>
    <w:multiLevelType w:val="hybridMultilevel"/>
    <w:tmpl w:val="A538EB6C"/>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D0ABB"/>
    <w:multiLevelType w:val="hybridMultilevel"/>
    <w:tmpl w:val="BFDAC216"/>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359CC"/>
    <w:multiLevelType w:val="hybridMultilevel"/>
    <w:tmpl w:val="3A2C0096"/>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7741B"/>
    <w:multiLevelType w:val="hybridMultilevel"/>
    <w:tmpl w:val="F4146E9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F4C5B"/>
    <w:multiLevelType w:val="multilevel"/>
    <w:tmpl w:val="743E061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17467C"/>
    <w:multiLevelType w:val="multilevel"/>
    <w:tmpl w:val="97EEEC9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A96DF8"/>
    <w:multiLevelType w:val="hybridMultilevel"/>
    <w:tmpl w:val="37C85506"/>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55871"/>
    <w:multiLevelType w:val="hybridMultilevel"/>
    <w:tmpl w:val="7A382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141B5"/>
    <w:multiLevelType w:val="hybridMultilevel"/>
    <w:tmpl w:val="E0F48CA4"/>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1A62"/>
    <w:multiLevelType w:val="multilevel"/>
    <w:tmpl w:val="98627E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B316A6"/>
    <w:multiLevelType w:val="hybridMultilevel"/>
    <w:tmpl w:val="374CD3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245032"/>
    <w:multiLevelType w:val="hybridMultilevel"/>
    <w:tmpl w:val="87622726"/>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F5434"/>
    <w:multiLevelType w:val="hybridMultilevel"/>
    <w:tmpl w:val="F16E9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85CF0"/>
    <w:multiLevelType w:val="hybridMultilevel"/>
    <w:tmpl w:val="3F589CA6"/>
    <w:lvl w:ilvl="0" w:tplc="04090017">
      <w:start w:val="1"/>
      <w:numFmt w:val="lowerLetter"/>
      <w:lvlText w:val="%1)"/>
      <w:lvlJc w:val="left"/>
      <w:pPr>
        <w:ind w:left="720" w:hanging="360"/>
      </w:pPr>
    </w:lvl>
    <w:lvl w:ilvl="1" w:tplc="27541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94F44"/>
    <w:multiLevelType w:val="multilevel"/>
    <w:tmpl w:val="15C8E89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6A5A42"/>
    <w:multiLevelType w:val="hybridMultilevel"/>
    <w:tmpl w:val="B7AA6BF4"/>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B6F65"/>
    <w:multiLevelType w:val="hybridMultilevel"/>
    <w:tmpl w:val="89E0CEEA"/>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702A8"/>
    <w:multiLevelType w:val="hybridMultilevel"/>
    <w:tmpl w:val="1476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073B5"/>
    <w:multiLevelType w:val="hybridMultilevel"/>
    <w:tmpl w:val="120A8F36"/>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F5245"/>
    <w:multiLevelType w:val="hybridMultilevel"/>
    <w:tmpl w:val="C69E3D58"/>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D0EA8"/>
    <w:multiLevelType w:val="hybridMultilevel"/>
    <w:tmpl w:val="095E940C"/>
    <w:lvl w:ilvl="0" w:tplc="1A7684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94C08"/>
    <w:multiLevelType w:val="hybridMultilevel"/>
    <w:tmpl w:val="07103052"/>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16FDB"/>
    <w:multiLevelType w:val="hybridMultilevel"/>
    <w:tmpl w:val="CC906016"/>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AE6672"/>
    <w:multiLevelType w:val="hybridMultilevel"/>
    <w:tmpl w:val="ADCA96CE"/>
    <w:lvl w:ilvl="0" w:tplc="04090017">
      <w:start w:val="1"/>
      <w:numFmt w:val="lowerLetter"/>
      <w:lvlText w:val="%1)"/>
      <w:lvlJc w:val="left"/>
      <w:pPr>
        <w:ind w:left="720" w:hanging="360"/>
      </w:pPr>
    </w:lvl>
    <w:lvl w:ilvl="1" w:tplc="23AE1AAE">
      <w:start w:val="2"/>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C0744"/>
    <w:multiLevelType w:val="hybridMultilevel"/>
    <w:tmpl w:val="D02E06C6"/>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28359D"/>
    <w:multiLevelType w:val="hybridMultilevel"/>
    <w:tmpl w:val="28A84150"/>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4E5840"/>
    <w:multiLevelType w:val="hybridMultilevel"/>
    <w:tmpl w:val="8FCC0D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AD1B96"/>
    <w:multiLevelType w:val="hybridMultilevel"/>
    <w:tmpl w:val="FB8E2CF2"/>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9B3648"/>
    <w:multiLevelType w:val="hybridMultilevel"/>
    <w:tmpl w:val="5CF8F9EA"/>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BB7D43"/>
    <w:multiLevelType w:val="hybridMultilevel"/>
    <w:tmpl w:val="8D06A9AE"/>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44DF2"/>
    <w:multiLevelType w:val="hybridMultilevel"/>
    <w:tmpl w:val="04EE62CA"/>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8444E8"/>
    <w:multiLevelType w:val="hybridMultilevel"/>
    <w:tmpl w:val="3904B394"/>
    <w:lvl w:ilvl="0" w:tplc="B6348C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AC5C35"/>
    <w:multiLevelType w:val="multilevel"/>
    <w:tmpl w:val="6F4E8BF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377A55"/>
    <w:multiLevelType w:val="hybridMultilevel"/>
    <w:tmpl w:val="1B58480A"/>
    <w:lvl w:ilvl="0" w:tplc="8376B8F6">
      <w:start w:val="3"/>
      <w:numFmt w:val="bullet"/>
      <w:lvlText w:val="-"/>
      <w:lvlJc w:val="left"/>
      <w:pPr>
        <w:ind w:left="360" w:hanging="360"/>
      </w:pPr>
      <w:rPr>
        <w:rFonts w:ascii="Arial" w:eastAsia="Times New Roman" w:hAnsi="Arial" w:hint="default"/>
      </w:rPr>
    </w:lvl>
    <w:lvl w:ilvl="1" w:tplc="32763494">
      <w:start w:val="3"/>
      <w:numFmt w:val="bullet"/>
      <w:lvlText w:val="•"/>
      <w:lvlJc w:val="left"/>
      <w:pPr>
        <w:ind w:left="1500" w:hanging="78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0C56C07"/>
    <w:multiLevelType w:val="hybridMultilevel"/>
    <w:tmpl w:val="3C68D642"/>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FC2F25"/>
    <w:multiLevelType w:val="hybridMultilevel"/>
    <w:tmpl w:val="D084F382"/>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2706C5"/>
    <w:multiLevelType w:val="hybridMultilevel"/>
    <w:tmpl w:val="1E9CC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5D2ED3"/>
    <w:multiLevelType w:val="hybridMultilevel"/>
    <w:tmpl w:val="807A26E2"/>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E2A88"/>
    <w:multiLevelType w:val="hybridMultilevel"/>
    <w:tmpl w:val="D99A7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1F07DE"/>
    <w:multiLevelType w:val="hybridMultilevel"/>
    <w:tmpl w:val="1924CFF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221076"/>
    <w:multiLevelType w:val="hybridMultilevel"/>
    <w:tmpl w:val="5D980AF0"/>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4A0516"/>
    <w:multiLevelType w:val="hybridMultilevel"/>
    <w:tmpl w:val="830A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4D4F82"/>
    <w:multiLevelType w:val="hybridMultilevel"/>
    <w:tmpl w:val="FD30C0C8"/>
    <w:lvl w:ilvl="0" w:tplc="B4BAE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43C77"/>
    <w:multiLevelType w:val="hybridMultilevel"/>
    <w:tmpl w:val="C4F2EC76"/>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36759"/>
    <w:multiLevelType w:val="hybridMultilevel"/>
    <w:tmpl w:val="3CA28C70"/>
    <w:lvl w:ilvl="0" w:tplc="44304584">
      <w:numFmt w:val="bullet"/>
      <w:lvlText w:val="•"/>
      <w:lvlJc w:val="left"/>
      <w:pPr>
        <w:ind w:left="720" w:hanging="360"/>
      </w:pPr>
      <w:rPr>
        <w:rFonts w:ascii="Trebuchet MS" w:eastAsia="Times New Roman" w:hAnsi="Trebuchet MS" w:cs="Times New Roman" w:hint="default"/>
        <w:i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7AF46B7"/>
    <w:multiLevelType w:val="hybridMultilevel"/>
    <w:tmpl w:val="46906A0C"/>
    <w:lvl w:ilvl="0" w:tplc="BA803B90">
      <w:start w:val="1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8871D3C"/>
    <w:multiLevelType w:val="hybridMultilevel"/>
    <w:tmpl w:val="5C128E6E"/>
    <w:lvl w:ilvl="0" w:tplc="8376B8F6">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6411005">
    <w:abstractNumId w:val="8"/>
  </w:num>
  <w:num w:numId="2" w16cid:durableId="32774160">
    <w:abstractNumId w:val="39"/>
  </w:num>
  <w:num w:numId="3" w16cid:durableId="215512639">
    <w:abstractNumId w:val="21"/>
  </w:num>
  <w:num w:numId="4" w16cid:durableId="1802723178">
    <w:abstractNumId w:val="17"/>
  </w:num>
  <w:num w:numId="5" w16cid:durableId="1668942623">
    <w:abstractNumId w:val="20"/>
  </w:num>
  <w:num w:numId="6" w16cid:durableId="1183282470">
    <w:abstractNumId w:val="2"/>
  </w:num>
  <w:num w:numId="7" w16cid:durableId="1456756263">
    <w:abstractNumId w:val="36"/>
  </w:num>
  <w:num w:numId="8" w16cid:durableId="2047831130">
    <w:abstractNumId w:val="26"/>
  </w:num>
  <w:num w:numId="9" w16cid:durableId="1070350306">
    <w:abstractNumId w:val="31"/>
  </w:num>
  <w:num w:numId="10" w16cid:durableId="1223639199">
    <w:abstractNumId w:val="7"/>
  </w:num>
  <w:num w:numId="11" w16cid:durableId="1666205585">
    <w:abstractNumId w:val="23"/>
  </w:num>
  <w:num w:numId="12" w16cid:durableId="373892371">
    <w:abstractNumId w:val="42"/>
  </w:num>
  <w:num w:numId="13" w16cid:durableId="914319135">
    <w:abstractNumId w:val="25"/>
  </w:num>
  <w:num w:numId="14" w16cid:durableId="1661734354">
    <w:abstractNumId w:val="38"/>
  </w:num>
  <w:num w:numId="15" w16cid:durableId="527722143">
    <w:abstractNumId w:val="24"/>
  </w:num>
  <w:num w:numId="16" w16cid:durableId="183054495">
    <w:abstractNumId w:val="11"/>
  </w:num>
  <w:num w:numId="17" w16cid:durableId="1698576234">
    <w:abstractNumId w:val="19"/>
  </w:num>
  <w:num w:numId="18" w16cid:durableId="1279995735">
    <w:abstractNumId w:val="40"/>
  </w:num>
  <w:num w:numId="19" w16cid:durableId="63573165">
    <w:abstractNumId w:val="4"/>
  </w:num>
  <w:num w:numId="20" w16cid:durableId="1371413615">
    <w:abstractNumId w:val="28"/>
  </w:num>
  <w:num w:numId="21" w16cid:durableId="745418876">
    <w:abstractNumId w:val="10"/>
  </w:num>
  <w:num w:numId="22" w16cid:durableId="1736472953">
    <w:abstractNumId w:val="5"/>
  </w:num>
  <w:num w:numId="23" w16cid:durableId="616063347">
    <w:abstractNumId w:val="45"/>
  </w:num>
  <w:num w:numId="24" w16cid:durableId="931275630">
    <w:abstractNumId w:val="14"/>
  </w:num>
  <w:num w:numId="25" w16cid:durableId="975063954">
    <w:abstractNumId w:val="18"/>
  </w:num>
  <w:num w:numId="26" w16cid:durableId="1746948669">
    <w:abstractNumId w:val="41"/>
  </w:num>
  <w:num w:numId="27" w16cid:durableId="1689984357">
    <w:abstractNumId w:val="16"/>
  </w:num>
  <w:num w:numId="28" w16cid:durableId="1231161988">
    <w:abstractNumId w:val="22"/>
  </w:num>
  <w:num w:numId="29" w16cid:durableId="849102574">
    <w:abstractNumId w:val="44"/>
  </w:num>
  <w:num w:numId="30" w16cid:durableId="1639215229">
    <w:abstractNumId w:val="43"/>
  </w:num>
  <w:num w:numId="31" w16cid:durableId="1594975117">
    <w:abstractNumId w:val="30"/>
  </w:num>
  <w:num w:numId="32" w16cid:durableId="1298409880">
    <w:abstractNumId w:val="0"/>
  </w:num>
  <w:num w:numId="33" w16cid:durableId="318728539">
    <w:abstractNumId w:val="46"/>
  </w:num>
  <w:num w:numId="34" w16cid:durableId="549734162">
    <w:abstractNumId w:val="1"/>
  </w:num>
  <w:num w:numId="35" w16cid:durableId="412897097">
    <w:abstractNumId w:val="15"/>
  </w:num>
  <w:num w:numId="36" w16cid:durableId="1832258066">
    <w:abstractNumId w:val="37"/>
  </w:num>
  <w:num w:numId="37" w16cid:durableId="599488185">
    <w:abstractNumId w:val="29"/>
  </w:num>
  <w:num w:numId="38" w16cid:durableId="307515135">
    <w:abstractNumId w:val="9"/>
  </w:num>
  <w:num w:numId="39" w16cid:durableId="1338733584">
    <w:abstractNumId w:val="3"/>
  </w:num>
  <w:num w:numId="40" w16cid:durableId="307055554">
    <w:abstractNumId w:val="27"/>
  </w:num>
  <w:num w:numId="41" w16cid:durableId="1827044381">
    <w:abstractNumId w:val="49"/>
  </w:num>
  <w:num w:numId="42" w16cid:durableId="1581449837">
    <w:abstractNumId w:val="33"/>
  </w:num>
  <w:num w:numId="43" w16cid:durableId="185798040">
    <w:abstractNumId w:val="12"/>
  </w:num>
  <w:num w:numId="44" w16cid:durableId="1884635521">
    <w:abstractNumId w:val="32"/>
  </w:num>
  <w:num w:numId="45" w16cid:durableId="865295247">
    <w:abstractNumId w:val="6"/>
  </w:num>
  <w:num w:numId="46" w16cid:durableId="670530283">
    <w:abstractNumId w:val="47"/>
  </w:num>
  <w:num w:numId="47" w16cid:durableId="741026977">
    <w:abstractNumId w:val="48"/>
  </w:num>
  <w:num w:numId="48" w16cid:durableId="2015834294">
    <w:abstractNumId w:val="34"/>
  </w:num>
  <w:num w:numId="49" w16cid:durableId="150370331">
    <w:abstractNumId w:val="35"/>
  </w:num>
  <w:num w:numId="50" w16cid:durableId="1022439197">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11"/>
    <w:rsid w:val="0000013C"/>
    <w:rsid w:val="00002DB0"/>
    <w:rsid w:val="00003E65"/>
    <w:rsid w:val="000148F5"/>
    <w:rsid w:val="00026BCF"/>
    <w:rsid w:val="0003431F"/>
    <w:rsid w:val="000355C8"/>
    <w:rsid w:val="000605BA"/>
    <w:rsid w:val="0007312E"/>
    <w:rsid w:val="00074875"/>
    <w:rsid w:val="000765A4"/>
    <w:rsid w:val="000943D7"/>
    <w:rsid w:val="00096071"/>
    <w:rsid w:val="0009714A"/>
    <w:rsid w:val="000A0288"/>
    <w:rsid w:val="000A0A02"/>
    <w:rsid w:val="000A5BA5"/>
    <w:rsid w:val="000A6A9B"/>
    <w:rsid w:val="000B14A7"/>
    <w:rsid w:val="000B232D"/>
    <w:rsid w:val="000D6720"/>
    <w:rsid w:val="000D6F88"/>
    <w:rsid w:val="000D73D8"/>
    <w:rsid w:val="000E1E10"/>
    <w:rsid w:val="000E5598"/>
    <w:rsid w:val="000F3405"/>
    <w:rsid w:val="000F734F"/>
    <w:rsid w:val="00100CAC"/>
    <w:rsid w:val="00110475"/>
    <w:rsid w:val="0011136F"/>
    <w:rsid w:val="001133A2"/>
    <w:rsid w:val="00113934"/>
    <w:rsid w:val="00115534"/>
    <w:rsid w:val="001170E3"/>
    <w:rsid w:val="00122677"/>
    <w:rsid w:val="001376EE"/>
    <w:rsid w:val="00146849"/>
    <w:rsid w:val="001579ED"/>
    <w:rsid w:val="001614B5"/>
    <w:rsid w:val="00162F58"/>
    <w:rsid w:val="00175CA3"/>
    <w:rsid w:val="00180E19"/>
    <w:rsid w:val="00187671"/>
    <w:rsid w:val="00190450"/>
    <w:rsid w:val="001919A1"/>
    <w:rsid w:val="00194ACA"/>
    <w:rsid w:val="00196776"/>
    <w:rsid w:val="00196D4B"/>
    <w:rsid w:val="00197515"/>
    <w:rsid w:val="001A5E3F"/>
    <w:rsid w:val="001A6E8E"/>
    <w:rsid w:val="001B67B2"/>
    <w:rsid w:val="001C7F86"/>
    <w:rsid w:val="001D3145"/>
    <w:rsid w:val="001D3DE7"/>
    <w:rsid w:val="001D5F4E"/>
    <w:rsid w:val="001D7B72"/>
    <w:rsid w:val="001E47F1"/>
    <w:rsid w:val="001E729F"/>
    <w:rsid w:val="001F5F59"/>
    <w:rsid w:val="00203224"/>
    <w:rsid w:val="0020330A"/>
    <w:rsid w:val="00207421"/>
    <w:rsid w:val="002144B1"/>
    <w:rsid w:val="00214F82"/>
    <w:rsid w:val="00214FCD"/>
    <w:rsid w:val="00216853"/>
    <w:rsid w:val="00221E27"/>
    <w:rsid w:val="00222586"/>
    <w:rsid w:val="002312E4"/>
    <w:rsid w:val="00243060"/>
    <w:rsid w:val="00244038"/>
    <w:rsid w:val="00252534"/>
    <w:rsid w:val="002707D3"/>
    <w:rsid w:val="0027191B"/>
    <w:rsid w:val="00272E47"/>
    <w:rsid w:val="00274296"/>
    <w:rsid w:val="00274A89"/>
    <w:rsid w:val="00274BDC"/>
    <w:rsid w:val="00281303"/>
    <w:rsid w:val="002820D5"/>
    <w:rsid w:val="00282259"/>
    <w:rsid w:val="00282630"/>
    <w:rsid w:val="00283CFE"/>
    <w:rsid w:val="0029091F"/>
    <w:rsid w:val="00292797"/>
    <w:rsid w:val="002951E8"/>
    <w:rsid w:val="0029740C"/>
    <w:rsid w:val="002A5846"/>
    <w:rsid w:val="002B2CAD"/>
    <w:rsid w:val="002C35CC"/>
    <w:rsid w:val="002C3F07"/>
    <w:rsid w:val="002C6CE3"/>
    <w:rsid w:val="002C7D3F"/>
    <w:rsid w:val="002D3E40"/>
    <w:rsid w:val="002D5F90"/>
    <w:rsid w:val="002E762D"/>
    <w:rsid w:val="002F073F"/>
    <w:rsid w:val="002F3EAE"/>
    <w:rsid w:val="00302BDF"/>
    <w:rsid w:val="003032D1"/>
    <w:rsid w:val="0031453D"/>
    <w:rsid w:val="00335176"/>
    <w:rsid w:val="00344EB9"/>
    <w:rsid w:val="00345CDA"/>
    <w:rsid w:val="0037319A"/>
    <w:rsid w:val="0037468D"/>
    <w:rsid w:val="00386962"/>
    <w:rsid w:val="00391118"/>
    <w:rsid w:val="00392E17"/>
    <w:rsid w:val="003A06DB"/>
    <w:rsid w:val="003A7C40"/>
    <w:rsid w:val="003B27FC"/>
    <w:rsid w:val="003B2D29"/>
    <w:rsid w:val="003C3FC1"/>
    <w:rsid w:val="003C4E59"/>
    <w:rsid w:val="003C694B"/>
    <w:rsid w:val="003C6AEB"/>
    <w:rsid w:val="003D285A"/>
    <w:rsid w:val="003D4860"/>
    <w:rsid w:val="003D550F"/>
    <w:rsid w:val="003E58D8"/>
    <w:rsid w:val="003E65C0"/>
    <w:rsid w:val="003E735C"/>
    <w:rsid w:val="003F0FF1"/>
    <w:rsid w:val="003F2698"/>
    <w:rsid w:val="00400D3B"/>
    <w:rsid w:val="0041491D"/>
    <w:rsid w:val="00421C39"/>
    <w:rsid w:val="00431EE2"/>
    <w:rsid w:val="00432835"/>
    <w:rsid w:val="00434193"/>
    <w:rsid w:val="0044430F"/>
    <w:rsid w:val="00475303"/>
    <w:rsid w:val="00475D74"/>
    <w:rsid w:val="00476E04"/>
    <w:rsid w:val="00485BFE"/>
    <w:rsid w:val="004A7974"/>
    <w:rsid w:val="004B194C"/>
    <w:rsid w:val="004C385F"/>
    <w:rsid w:val="004D3503"/>
    <w:rsid w:val="004D3C0C"/>
    <w:rsid w:val="004D7DC7"/>
    <w:rsid w:val="004D7E37"/>
    <w:rsid w:val="004F3688"/>
    <w:rsid w:val="004F378B"/>
    <w:rsid w:val="00513667"/>
    <w:rsid w:val="0052534A"/>
    <w:rsid w:val="005317F1"/>
    <w:rsid w:val="00536957"/>
    <w:rsid w:val="005379FD"/>
    <w:rsid w:val="00542F38"/>
    <w:rsid w:val="005436B7"/>
    <w:rsid w:val="005504DF"/>
    <w:rsid w:val="00557CC1"/>
    <w:rsid w:val="00581443"/>
    <w:rsid w:val="00581EA9"/>
    <w:rsid w:val="005833E8"/>
    <w:rsid w:val="00593C44"/>
    <w:rsid w:val="005A7377"/>
    <w:rsid w:val="005B5117"/>
    <w:rsid w:val="005B7DF0"/>
    <w:rsid w:val="005C0778"/>
    <w:rsid w:val="005C3A42"/>
    <w:rsid w:val="005C50FC"/>
    <w:rsid w:val="005D022B"/>
    <w:rsid w:val="005D5B11"/>
    <w:rsid w:val="005E123F"/>
    <w:rsid w:val="005F0404"/>
    <w:rsid w:val="005F3A26"/>
    <w:rsid w:val="005F58EC"/>
    <w:rsid w:val="005F740B"/>
    <w:rsid w:val="006042AD"/>
    <w:rsid w:val="00612598"/>
    <w:rsid w:val="00615BD5"/>
    <w:rsid w:val="00620CD9"/>
    <w:rsid w:val="006246D5"/>
    <w:rsid w:val="00626282"/>
    <w:rsid w:val="006307C1"/>
    <w:rsid w:val="0064353B"/>
    <w:rsid w:val="0064539E"/>
    <w:rsid w:val="00660EF6"/>
    <w:rsid w:val="006744E6"/>
    <w:rsid w:val="00676AE8"/>
    <w:rsid w:val="0068111E"/>
    <w:rsid w:val="0068402D"/>
    <w:rsid w:val="00687441"/>
    <w:rsid w:val="006918E8"/>
    <w:rsid w:val="006932BC"/>
    <w:rsid w:val="00696402"/>
    <w:rsid w:val="006A1B49"/>
    <w:rsid w:val="006B1EF3"/>
    <w:rsid w:val="006B24E3"/>
    <w:rsid w:val="006B3AA9"/>
    <w:rsid w:val="006B79C8"/>
    <w:rsid w:val="006C2439"/>
    <w:rsid w:val="006C2B90"/>
    <w:rsid w:val="006E6E17"/>
    <w:rsid w:val="006F402E"/>
    <w:rsid w:val="006F4908"/>
    <w:rsid w:val="006F558F"/>
    <w:rsid w:val="00702BF8"/>
    <w:rsid w:val="00703431"/>
    <w:rsid w:val="00706B81"/>
    <w:rsid w:val="00713CD7"/>
    <w:rsid w:val="00714E56"/>
    <w:rsid w:val="0072006E"/>
    <w:rsid w:val="007272F8"/>
    <w:rsid w:val="00730737"/>
    <w:rsid w:val="0074747F"/>
    <w:rsid w:val="007474EA"/>
    <w:rsid w:val="00754BC8"/>
    <w:rsid w:val="00760022"/>
    <w:rsid w:val="00760B11"/>
    <w:rsid w:val="00762801"/>
    <w:rsid w:val="007641BC"/>
    <w:rsid w:val="00783AFA"/>
    <w:rsid w:val="00784699"/>
    <w:rsid w:val="00786EE0"/>
    <w:rsid w:val="00794B04"/>
    <w:rsid w:val="00795917"/>
    <w:rsid w:val="00795AFF"/>
    <w:rsid w:val="007A005A"/>
    <w:rsid w:val="007A18E5"/>
    <w:rsid w:val="007A2C9E"/>
    <w:rsid w:val="007C16C1"/>
    <w:rsid w:val="007D0DC4"/>
    <w:rsid w:val="007D21BB"/>
    <w:rsid w:val="007E7715"/>
    <w:rsid w:val="00800E26"/>
    <w:rsid w:val="008079BC"/>
    <w:rsid w:val="00813CB1"/>
    <w:rsid w:val="00825F80"/>
    <w:rsid w:val="0082769E"/>
    <w:rsid w:val="00833C0F"/>
    <w:rsid w:val="008365C5"/>
    <w:rsid w:val="00844902"/>
    <w:rsid w:val="008567F5"/>
    <w:rsid w:val="008702BC"/>
    <w:rsid w:val="00870694"/>
    <w:rsid w:val="00883BD6"/>
    <w:rsid w:val="00886AF8"/>
    <w:rsid w:val="00897D46"/>
    <w:rsid w:val="008A0863"/>
    <w:rsid w:val="008A2FE3"/>
    <w:rsid w:val="008A58BA"/>
    <w:rsid w:val="008B0001"/>
    <w:rsid w:val="008C4A38"/>
    <w:rsid w:val="008D11AD"/>
    <w:rsid w:val="008D3658"/>
    <w:rsid w:val="008D42C9"/>
    <w:rsid w:val="008D4ACF"/>
    <w:rsid w:val="008E335C"/>
    <w:rsid w:val="008F3848"/>
    <w:rsid w:val="00900B0B"/>
    <w:rsid w:val="00911595"/>
    <w:rsid w:val="00914721"/>
    <w:rsid w:val="00920FFE"/>
    <w:rsid w:val="00922039"/>
    <w:rsid w:val="009372D2"/>
    <w:rsid w:val="009576DB"/>
    <w:rsid w:val="00961C63"/>
    <w:rsid w:val="00962489"/>
    <w:rsid w:val="0096406A"/>
    <w:rsid w:val="00964BF4"/>
    <w:rsid w:val="009A033B"/>
    <w:rsid w:val="009A179D"/>
    <w:rsid w:val="009A60BE"/>
    <w:rsid w:val="009C076D"/>
    <w:rsid w:val="009C416C"/>
    <w:rsid w:val="009C50D9"/>
    <w:rsid w:val="009D258D"/>
    <w:rsid w:val="009D563F"/>
    <w:rsid w:val="00A016DC"/>
    <w:rsid w:val="00A05497"/>
    <w:rsid w:val="00A0601C"/>
    <w:rsid w:val="00A113C2"/>
    <w:rsid w:val="00A146AC"/>
    <w:rsid w:val="00A14A77"/>
    <w:rsid w:val="00A25D4A"/>
    <w:rsid w:val="00A31D53"/>
    <w:rsid w:val="00A37255"/>
    <w:rsid w:val="00A37951"/>
    <w:rsid w:val="00A54A53"/>
    <w:rsid w:val="00A60656"/>
    <w:rsid w:val="00A6484F"/>
    <w:rsid w:val="00A81794"/>
    <w:rsid w:val="00A81861"/>
    <w:rsid w:val="00A840C3"/>
    <w:rsid w:val="00AA1D2C"/>
    <w:rsid w:val="00AB2341"/>
    <w:rsid w:val="00AB5204"/>
    <w:rsid w:val="00AB6AE9"/>
    <w:rsid w:val="00AC34A7"/>
    <w:rsid w:val="00AF0801"/>
    <w:rsid w:val="00AF6227"/>
    <w:rsid w:val="00B02274"/>
    <w:rsid w:val="00B027F7"/>
    <w:rsid w:val="00B03CB1"/>
    <w:rsid w:val="00B06A28"/>
    <w:rsid w:val="00B173FA"/>
    <w:rsid w:val="00B21F01"/>
    <w:rsid w:val="00B351BB"/>
    <w:rsid w:val="00B36AEA"/>
    <w:rsid w:val="00B42870"/>
    <w:rsid w:val="00B537CD"/>
    <w:rsid w:val="00B56C46"/>
    <w:rsid w:val="00B57643"/>
    <w:rsid w:val="00B57DDD"/>
    <w:rsid w:val="00B64CAF"/>
    <w:rsid w:val="00B662B8"/>
    <w:rsid w:val="00B708F9"/>
    <w:rsid w:val="00B70C71"/>
    <w:rsid w:val="00B84047"/>
    <w:rsid w:val="00B97EA7"/>
    <w:rsid w:val="00BA363A"/>
    <w:rsid w:val="00BA3A7E"/>
    <w:rsid w:val="00BA7B3A"/>
    <w:rsid w:val="00BB1578"/>
    <w:rsid w:val="00BD6846"/>
    <w:rsid w:val="00BE0DEC"/>
    <w:rsid w:val="00BE0ED5"/>
    <w:rsid w:val="00BE442F"/>
    <w:rsid w:val="00BE6476"/>
    <w:rsid w:val="00BF2DB6"/>
    <w:rsid w:val="00C030AF"/>
    <w:rsid w:val="00C21D1E"/>
    <w:rsid w:val="00C309F4"/>
    <w:rsid w:val="00C324C1"/>
    <w:rsid w:val="00C34741"/>
    <w:rsid w:val="00C52A32"/>
    <w:rsid w:val="00C52FD2"/>
    <w:rsid w:val="00C54176"/>
    <w:rsid w:val="00C549A7"/>
    <w:rsid w:val="00C55DD2"/>
    <w:rsid w:val="00C66E24"/>
    <w:rsid w:val="00C8358A"/>
    <w:rsid w:val="00C84590"/>
    <w:rsid w:val="00C947EE"/>
    <w:rsid w:val="00C96435"/>
    <w:rsid w:val="00CA0A03"/>
    <w:rsid w:val="00CA5372"/>
    <w:rsid w:val="00CB05CA"/>
    <w:rsid w:val="00CB264B"/>
    <w:rsid w:val="00CB29A5"/>
    <w:rsid w:val="00CC7A9E"/>
    <w:rsid w:val="00CD0070"/>
    <w:rsid w:val="00CD379A"/>
    <w:rsid w:val="00CD4FCD"/>
    <w:rsid w:val="00CD7461"/>
    <w:rsid w:val="00CF1113"/>
    <w:rsid w:val="00CF4492"/>
    <w:rsid w:val="00D0046E"/>
    <w:rsid w:val="00D020A6"/>
    <w:rsid w:val="00D057F2"/>
    <w:rsid w:val="00D155BF"/>
    <w:rsid w:val="00D203A7"/>
    <w:rsid w:val="00D2581A"/>
    <w:rsid w:val="00D26B67"/>
    <w:rsid w:val="00D30879"/>
    <w:rsid w:val="00D439CC"/>
    <w:rsid w:val="00D470F1"/>
    <w:rsid w:val="00D47A4A"/>
    <w:rsid w:val="00D60B47"/>
    <w:rsid w:val="00D65C5E"/>
    <w:rsid w:val="00D675E9"/>
    <w:rsid w:val="00D7758D"/>
    <w:rsid w:val="00D827AF"/>
    <w:rsid w:val="00D833D3"/>
    <w:rsid w:val="00D91F87"/>
    <w:rsid w:val="00D94F30"/>
    <w:rsid w:val="00D96E6C"/>
    <w:rsid w:val="00D9745A"/>
    <w:rsid w:val="00DB0B2F"/>
    <w:rsid w:val="00DB7027"/>
    <w:rsid w:val="00DE09F9"/>
    <w:rsid w:val="00DF1D38"/>
    <w:rsid w:val="00DF3324"/>
    <w:rsid w:val="00E002DE"/>
    <w:rsid w:val="00E034D9"/>
    <w:rsid w:val="00E1500A"/>
    <w:rsid w:val="00E24F07"/>
    <w:rsid w:val="00E2622D"/>
    <w:rsid w:val="00E30325"/>
    <w:rsid w:val="00E53C58"/>
    <w:rsid w:val="00E55F0C"/>
    <w:rsid w:val="00E60813"/>
    <w:rsid w:val="00E608F9"/>
    <w:rsid w:val="00E610C3"/>
    <w:rsid w:val="00E61A7E"/>
    <w:rsid w:val="00E65553"/>
    <w:rsid w:val="00E66FE7"/>
    <w:rsid w:val="00E75B85"/>
    <w:rsid w:val="00E80433"/>
    <w:rsid w:val="00E82526"/>
    <w:rsid w:val="00E928B5"/>
    <w:rsid w:val="00E94495"/>
    <w:rsid w:val="00E9771C"/>
    <w:rsid w:val="00E979E0"/>
    <w:rsid w:val="00EB399A"/>
    <w:rsid w:val="00EB3AF2"/>
    <w:rsid w:val="00EB61F3"/>
    <w:rsid w:val="00EE0B75"/>
    <w:rsid w:val="00EF3506"/>
    <w:rsid w:val="00EF5D65"/>
    <w:rsid w:val="00F05A21"/>
    <w:rsid w:val="00F07680"/>
    <w:rsid w:val="00F10E4C"/>
    <w:rsid w:val="00F12A7A"/>
    <w:rsid w:val="00F1557C"/>
    <w:rsid w:val="00F2003C"/>
    <w:rsid w:val="00F201C2"/>
    <w:rsid w:val="00F218C0"/>
    <w:rsid w:val="00F55B50"/>
    <w:rsid w:val="00F55E97"/>
    <w:rsid w:val="00F60D79"/>
    <w:rsid w:val="00F65B4F"/>
    <w:rsid w:val="00F70C9F"/>
    <w:rsid w:val="00F80AE7"/>
    <w:rsid w:val="00F92F2D"/>
    <w:rsid w:val="00F9341D"/>
    <w:rsid w:val="00FA2AF8"/>
    <w:rsid w:val="00FA36A3"/>
    <w:rsid w:val="00FA50B0"/>
    <w:rsid w:val="00FA6DED"/>
    <w:rsid w:val="00FB2841"/>
    <w:rsid w:val="00FB74E8"/>
    <w:rsid w:val="00FC490D"/>
    <w:rsid w:val="00FC4E67"/>
    <w:rsid w:val="00FD1D6E"/>
    <w:rsid w:val="00FD45BD"/>
    <w:rsid w:val="00FE193B"/>
    <w:rsid w:val="00FE4987"/>
    <w:rsid w:val="00FE758D"/>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71629"/>
  <w15:docId w15:val="{30401CF5-90F0-438C-98B2-7B8C2C54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9B"/>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A18E5"/>
    <w:pPr>
      <w:keepNext/>
      <w:keepLines/>
      <w:spacing w:before="120" w:after="12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A6A9B"/>
    <w:pPr>
      <w:keepNext/>
      <w:keepLines/>
      <w:spacing w:before="40" w:after="120"/>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B194C"/>
    <w:pPr>
      <w:keepNext/>
      <w:spacing w:before="240" w:after="60" w:line="276" w:lineRule="auto"/>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4B194C"/>
    <w:pPr>
      <w:keepNext/>
      <w:spacing w:before="240" w:after="60" w:line="276" w:lineRule="auto"/>
      <w:jc w:val="left"/>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8E5"/>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0A6A9B"/>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4B194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B194C"/>
    <w:rPr>
      <w:rFonts w:ascii="Calibri" w:eastAsia="Times New Roman" w:hAnsi="Calibri" w:cs="Times New Roman"/>
      <w:b/>
      <w:bCs/>
      <w:sz w:val="28"/>
      <w:szCs w:val="28"/>
    </w:rPr>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1"/>
    <w:uiPriority w:val="34"/>
    <w:qFormat/>
    <w:rsid w:val="005D5B11"/>
    <w:pPr>
      <w:ind w:left="720"/>
      <w:contextualSpacing/>
    </w:pPr>
  </w:style>
  <w:style w:type="character" w:customStyle="1" w:styleId="ListParagraphChar1">
    <w:name w:val="List Paragraph Char1"/>
    <w:aliases w:val="Akapit z listą BS Char,Outlines a.b.c. Char,List_Paragraph Char,Multilevel para_II Char,Akapit z lista BS Char,Normal bullet 2 Char1,lp1 Char,Heading x1 Char,Antes de enumeración Char,body 2 Char,List Paragraph1 Char,Bullet Char"/>
    <w:link w:val="ListParagraph"/>
    <w:uiPriority w:val="34"/>
    <w:locked/>
    <w:rsid w:val="00432835"/>
  </w:style>
  <w:style w:type="table" w:styleId="TableGrid">
    <w:name w:val="Table Grid"/>
    <w:basedOn w:val="TableNormal"/>
    <w:uiPriority w:val="59"/>
    <w:rsid w:val="00A1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DefaultParagraphFont"/>
    <w:uiPriority w:val="9"/>
    <w:rsid w:val="00DF1D38"/>
    <w:rPr>
      <w:rFonts w:asciiTheme="majorHAnsi" w:eastAsiaTheme="majorEastAsia" w:hAnsiTheme="majorHAnsi" w:cstheme="majorBidi"/>
      <w:b/>
      <w:bCs/>
      <w:color w:val="365F91" w:themeColor="accent1" w:themeShade="BF"/>
      <w:sz w:val="28"/>
      <w:szCs w:val="28"/>
      <w:lang w:val="ro-RO"/>
    </w:rPr>
  </w:style>
  <w:style w:type="paragraph" w:customStyle="1" w:styleId="Default">
    <w:name w:val="Default"/>
    <w:rsid w:val="00813CB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3">
    <w:name w:val="Body Text 3"/>
    <w:basedOn w:val="Normal"/>
    <w:link w:val="BodyText3Char"/>
    <w:rsid w:val="00813CB1"/>
    <w:pPr>
      <w:overflowPunct w:val="0"/>
      <w:autoSpaceDE w:val="0"/>
      <w:autoSpaceDN w:val="0"/>
      <w:adjustRightInd w:val="0"/>
      <w:spacing w:line="240" w:lineRule="auto"/>
      <w:jc w:val="center"/>
      <w:textAlignment w:val="baseline"/>
    </w:pPr>
    <w:rPr>
      <w:rFonts w:eastAsia="Times New Roman" w:cs="Times New Roman"/>
      <w:b/>
      <w:bCs/>
      <w:sz w:val="28"/>
      <w:szCs w:val="20"/>
      <w:lang w:val="fr-FR" w:eastAsia="fr-FR"/>
    </w:rPr>
  </w:style>
  <w:style w:type="character" w:customStyle="1" w:styleId="BodyText3Char">
    <w:name w:val="Body Text 3 Char"/>
    <w:basedOn w:val="DefaultParagraphFont"/>
    <w:link w:val="BodyText3"/>
    <w:rsid w:val="00813CB1"/>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813C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3CB1"/>
    <w:rPr>
      <w:rFonts w:ascii="Calibri" w:eastAsia="Times New Roman" w:hAnsi="Calibri" w:cs="Times New Roman"/>
    </w:rPr>
  </w:style>
  <w:style w:type="paragraph" w:styleId="NormalWeb">
    <w:name w:val="Normal (Web)"/>
    <w:aliases w:val="Normal (Web) Char Char,Normal (Web) Char"/>
    <w:basedOn w:val="Normal"/>
    <w:uiPriority w:val="99"/>
    <w:unhideWhenUsed/>
    <w:rsid w:val="000D73D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rsid w:val="000D73D8"/>
  </w:style>
  <w:style w:type="paragraph" w:styleId="BodyText2">
    <w:name w:val="Body Text 2"/>
    <w:basedOn w:val="Normal"/>
    <w:link w:val="BodyText2Char"/>
    <w:uiPriority w:val="99"/>
    <w:semiHidden/>
    <w:unhideWhenUsed/>
    <w:rsid w:val="00AC34A7"/>
    <w:pPr>
      <w:spacing w:after="120" w:line="480" w:lineRule="auto"/>
    </w:pPr>
  </w:style>
  <w:style w:type="character" w:customStyle="1" w:styleId="BodyText2Char">
    <w:name w:val="Body Text 2 Char"/>
    <w:basedOn w:val="DefaultParagraphFont"/>
    <w:link w:val="BodyText2"/>
    <w:uiPriority w:val="99"/>
    <w:semiHidden/>
    <w:rsid w:val="00AC34A7"/>
  </w:style>
  <w:style w:type="character" w:customStyle="1" w:styleId="ListParagraphChar">
    <w:name w:val="List Paragraph Char"/>
    <w:aliases w:val="Normal bullet 2 Char"/>
    <w:uiPriority w:val="34"/>
    <w:locked/>
    <w:rsid w:val="00AC34A7"/>
    <w:rPr>
      <w:rFonts w:eastAsia="Times New Roman"/>
      <w:sz w:val="24"/>
      <w:szCs w:val="24"/>
    </w:rPr>
  </w:style>
  <w:style w:type="paragraph" w:styleId="BodyText">
    <w:name w:val="Body Text"/>
    <w:basedOn w:val="Normal"/>
    <w:link w:val="BodyTextChar"/>
    <w:uiPriority w:val="1"/>
    <w:unhideWhenUsed/>
    <w:qFormat/>
    <w:rsid w:val="00A6484F"/>
    <w:pPr>
      <w:spacing w:after="120"/>
    </w:pPr>
  </w:style>
  <w:style w:type="character" w:customStyle="1" w:styleId="BodyTextChar">
    <w:name w:val="Body Text Char"/>
    <w:basedOn w:val="DefaultParagraphFont"/>
    <w:link w:val="BodyText"/>
    <w:uiPriority w:val="1"/>
    <w:rsid w:val="00A6484F"/>
  </w:style>
  <w:style w:type="paragraph" w:customStyle="1" w:styleId="TableParagraph">
    <w:name w:val="Table Paragraph"/>
    <w:basedOn w:val="Normal"/>
    <w:uiPriority w:val="1"/>
    <w:qFormat/>
    <w:rsid w:val="00A6484F"/>
    <w:pPr>
      <w:widowControl w:val="0"/>
      <w:spacing w:line="240" w:lineRule="auto"/>
    </w:pPr>
    <w:rPr>
      <w:rFonts w:ascii="Calibri" w:eastAsia="Calibri" w:hAnsi="Calibri" w:cs="Times New Roman"/>
      <w:lang w:val="ro-RO"/>
    </w:rPr>
  </w:style>
  <w:style w:type="paragraph" w:customStyle="1" w:styleId="Listparagraf1">
    <w:name w:val="Listă paragraf1"/>
    <w:basedOn w:val="Normal"/>
    <w:uiPriority w:val="34"/>
    <w:qFormat/>
    <w:rsid w:val="00A6484F"/>
    <w:pPr>
      <w:suppressAutoHyphens/>
      <w:spacing w:line="100" w:lineRule="atLeast"/>
      <w:ind w:left="720"/>
    </w:pPr>
    <w:rPr>
      <w:rFonts w:ascii="Arial" w:eastAsia="Times New Roman" w:hAnsi="Arial" w:cs="Arial"/>
      <w:szCs w:val="24"/>
      <w:lang w:val="ro-RO" w:eastAsia="ro-RO"/>
    </w:rPr>
  </w:style>
  <w:style w:type="paragraph" w:styleId="Header">
    <w:name w:val="header"/>
    <w:basedOn w:val="Normal"/>
    <w:link w:val="HeaderChar"/>
    <w:uiPriority w:val="99"/>
    <w:unhideWhenUsed/>
    <w:rsid w:val="000A6A9B"/>
    <w:pPr>
      <w:tabs>
        <w:tab w:val="center" w:pos="4680"/>
        <w:tab w:val="right" w:pos="9360"/>
      </w:tabs>
      <w:spacing w:line="240" w:lineRule="auto"/>
    </w:pPr>
  </w:style>
  <w:style w:type="character" w:customStyle="1" w:styleId="HeaderChar">
    <w:name w:val="Header Char"/>
    <w:basedOn w:val="DefaultParagraphFont"/>
    <w:link w:val="Header"/>
    <w:uiPriority w:val="99"/>
    <w:rsid w:val="000A6A9B"/>
  </w:style>
  <w:style w:type="paragraph" w:styleId="Footer">
    <w:name w:val="footer"/>
    <w:basedOn w:val="Normal"/>
    <w:link w:val="FooterChar"/>
    <w:uiPriority w:val="99"/>
    <w:unhideWhenUsed/>
    <w:rsid w:val="000A6A9B"/>
    <w:pPr>
      <w:tabs>
        <w:tab w:val="center" w:pos="4680"/>
        <w:tab w:val="right" w:pos="9360"/>
      </w:tabs>
      <w:spacing w:line="240" w:lineRule="auto"/>
    </w:pPr>
  </w:style>
  <w:style w:type="character" w:customStyle="1" w:styleId="FooterChar">
    <w:name w:val="Footer Char"/>
    <w:basedOn w:val="DefaultParagraphFont"/>
    <w:link w:val="Footer"/>
    <w:uiPriority w:val="99"/>
    <w:rsid w:val="000A6A9B"/>
  </w:style>
  <w:style w:type="character" w:styleId="Hyperlink">
    <w:name w:val="Hyperlink"/>
    <w:basedOn w:val="DefaultParagraphFont"/>
    <w:uiPriority w:val="99"/>
    <w:unhideWhenUsed/>
    <w:rsid w:val="00C54176"/>
    <w:rPr>
      <w:color w:val="0000FF" w:themeColor="hyperlink"/>
      <w:u w:val="single"/>
    </w:rPr>
  </w:style>
  <w:style w:type="character" w:customStyle="1" w:styleId="UnresolvedMention1">
    <w:name w:val="Unresolved Mention1"/>
    <w:basedOn w:val="DefaultParagraphFont"/>
    <w:uiPriority w:val="99"/>
    <w:semiHidden/>
    <w:unhideWhenUsed/>
    <w:rsid w:val="00BD6846"/>
    <w:rPr>
      <w:color w:val="808080"/>
      <w:shd w:val="clear" w:color="auto" w:fill="E6E6E6"/>
    </w:rPr>
  </w:style>
  <w:style w:type="paragraph" w:styleId="TOCHeading">
    <w:name w:val="TOC Heading"/>
    <w:basedOn w:val="Heading1"/>
    <w:next w:val="Normal"/>
    <w:uiPriority w:val="39"/>
    <w:unhideWhenUsed/>
    <w:qFormat/>
    <w:rsid w:val="003D4860"/>
    <w:pPr>
      <w:spacing w:before="240" w:after="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C8358A"/>
    <w:pPr>
      <w:tabs>
        <w:tab w:val="right" w:leader="dot" w:pos="9440"/>
      </w:tabs>
    </w:pPr>
  </w:style>
  <w:style w:type="paragraph" w:styleId="TOC2">
    <w:name w:val="toc 2"/>
    <w:basedOn w:val="Normal"/>
    <w:next w:val="Normal"/>
    <w:autoRedefine/>
    <w:uiPriority w:val="39"/>
    <w:unhideWhenUsed/>
    <w:rsid w:val="003D4860"/>
    <w:pPr>
      <w:spacing w:after="100"/>
      <w:ind w:left="240"/>
    </w:pPr>
  </w:style>
  <w:style w:type="character" w:customStyle="1" w:styleId="BalloonTextChar">
    <w:name w:val="Balloon Text Char"/>
    <w:basedOn w:val="DefaultParagraphFont"/>
    <w:link w:val="BalloonText"/>
    <w:uiPriority w:val="99"/>
    <w:semiHidden/>
    <w:rsid w:val="004B194C"/>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B194C"/>
    <w:pPr>
      <w:spacing w:line="240" w:lineRule="auto"/>
      <w:jc w:val="left"/>
    </w:pPr>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B194C"/>
    <w:pPr>
      <w:spacing w:after="200" w:line="276" w:lineRule="auto"/>
      <w:jc w:val="left"/>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B194C"/>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4B194C"/>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B194C"/>
    <w:rPr>
      <w:b/>
      <w:bCs/>
    </w:rPr>
  </w:style>
  <w:style w:type="character" w:styleId="UnresolvedMention">
    <w:name w:val="Unresolved Mention"/>
    <w:basedOn w:val="DefaultParagraphFont"/>
    <w:uiPriority w:val="99"/>
    <w:semiHidden/>
    <w:unhideWhenUsed/>
    <w:rsid w:val="0030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9472">
      <w:bodyDiv w:val="1"/>
      <w:marLeft w:val="0"/>
      <w:marRight w:val="0"/>
      <w:marTop w:val="0"/>
      <w:marBottom w:val="0"/>
      <w:divBdr>
        <w:top w:val="none" w:sz="0" w:space="0" w:color="auto"/>
        <w:left w:val="none" w:sz="0" w:space="0" w:color="auto"/>
        <w:bottom w:val="none" w:sz="0" w:space="0" w:color="auto"/>
        <w:right w:val="none" w:sz="0" w:space="0" w:color="auto"/>
      </w:divBdr>
    </w:div>
    <w:div w:id="296186311">
      <w:bodyDiv w:val="1"/>
      <w:marLeft w:val="0"/>
      <w:marRight w:val="0"/>
      <w:marTop w:val="0"/>
      <w:marBottom w:val="0"/>
      <w:divBdr>
        <w:top w:val="none" w:sz="0" w:space="0" w:color="auto"/>
        <w:left w:val="none" w:sz="0" w:space="0" w:color="auto"/>
        <w:bottom w:val="none" w:sz="0" w:space="0" w:color="auto"/>
        <w:right w:val="none" w:sz="0" w:space="0" w:color="auto"/>
      </w:divBdr>
    </w:div>
    <w:div w:id="396099877">
      <w:bodyDiv w:val="1"/>
      <w:marLeft w:val="0"/>
      <w:marRight w:val="0"/>
      <w:marTop w:val="0"/>
      <w:marBottom w:val="0"/>
      <w:divBdr>
        <w:top w:val="none" w:sz="0" w:space="0" w:color="auto"/>
        <w:left w:val="none" w:sz="0" w:space="0" w:color="auto"/>
        <w:bottom w:val="none" w:sz="0" w:space="0" w:color="auto"/>
        <w:right w:val="none" w:sz="0" w:space="0" w:color="auto"/>
      </w:divBdr>
    </w:div>
    <w:div w:id="743333731">
      <w:bodyDiv w:val="1"/>
      <w:marLeft w:val="0"/>
      <w:marRight w:val="0"/>
      <w:marTop w:val="0"/>
      <w:marBottom w:val="0"/>
      <w:divBdr>
        <w:top w:val="none" w:sz="0" w:space="0" w:color="auto"/>
        <w:left w:val="none" w:sz="0" w:space="0" w:color="auto"/>
        <w:bottom w:val="none" w:sz="0" w:space="0" w:color="auto"/>
        <w:right w:val="none" w:sz="0" w:space="0" w:color="auto"/>
      </w:divBdr>
    </w:div>
    <w:div w:id="756561225">
      <w:bodyDiv w:val="1"/>
      <w:marLeft w:val="0"/>
      <w:marRight w:val="0"/>
      <w:marTop w:val="0"/>
      <w:marBottom w:val="0"/>
      <w:divBdr>
        <w:top w:val="none" w:sz="0" w:space="0" w:color="auto"/>
        <w:left w:val="none" w:sz="0" w:space="0" w:color="auto"/>
        <w:bottom w:val="none" w:sz="0" w:space="0" w:color="auto"/>
        <w:right w:val="none" w:sz="0" w:space="0" w:color="auto"/>
      </w:divBdr>
    </w:div>
    <w:div w:id="1033849927">
      <w:bodyDiv w:val="1"/>
      <w:marLeft w:val="0"/>
      <w:marRight w:val="0"/>
      <w:marTop w:val="0"/>
      <w:marBottom w:val="0"/>
      <w:divBdr>
        <w:top w:val="none" w:sz="0" w:space="0" w:color="auto"/>
        <w:left w:val="none" w:sz="0" w:space="0" w:color="auto"/>
        <w:bottom w:val="none" w:sz="0" w:space="0" w:color="auto"/>
        <w:right w:val="none" w:sz="0" w:space="0" w:color="auto"/>
      </w:divBdr>
    </w:div>
    <w:div w:id="1062144584">
      <w:bodyDiv w:val="1"/>
      <w:marLeft w:val="0"/>
      <w:marRight w:val="0"/>
      <w:marTop w:val="0"/>
      <w:marBottom w:val="0"/>
      <w:divBdr>
        <w:top w:val="none" w:sz="0" w:space="0" w:color="auto"/>
        <w:left w:val="none" w:sz="0" w:space="0" w:color="auto"/>
        <w:bottom w:val="none" w:sz="0" w:space="0" w:color="auto"/>
        <w:right w:val="none" w:sz="0" w:space="0" w:color="auto"/>
      </w:divBdr>
    </w:div>
    <w:div w:id="1338581426">
      <w:bodyDiv w:val="1"/>
      <w:marLeft w:val="0"/>
      <w:marRight w:val="0"/>
      <w:marTop w:val="0"/>
      <w:marBottom w:val="0"/>
      <w:divBdr>
        <w:top w:val="none" w:sz="0" w:space="0" w:color="auto"/>
        <w:left w:val="none" w:sz="0" w:space="0" w:color="auto"/>
        <w:bottom w:val="none" w:sz="0" w:space="0" w:color="auto"/>
        <w:right w:val="none" w:sz="0" w:space="0" w:color="auto"/>
      </w:divBdr>
    </w:div>
    <w:div w:id="1351493995">
      <w:bodyDiv w:val="1"/>
      <w:marLeft w:val="0"/>
      <w:marRight w:val="0"/>
      <w:marTop w:val="0"/>
      <w:marBottom w:val="0"/>
      <w:divBdr>
        <w:top w:val="none" w:sz="0" w:space="0" w:color="auto"/>
        <w:left w:val="none" w:sz="0" w:space="0" w:color="auto"/>
        <w:bottom w:val="none" w:sz="0" w:space="0" w:color="auto"/>
        <w:right w:val="none" w:sz="0" w:space="0" w:color="auto"/>
      </w:divBdr>
    </w:div>
    <w:div w:id="1387726729">
      <w:bodyDiv w:val="1"/>
      <w:marLeft w:val="0"/>
      <w:marRight w:val="0"/>
      <w:marTop w:val="0"/>
      <w:marBottom w:val="0"/>
      <w:divBdr>
        <w:top w:val="none" w:sz="0" w:space="0" w:color="auto"/>
        <w:left w:val="none" w:sz="0" w:space="0" w:color="auto"/>
        <w:bottom w:val="none" w:sz="0" w:space="0" w:color="auto"/>
        <w:right w:val="none" w:sz="0" w:space="0" w:color="auto"/>
      </w:divBdr>
    </w:div>
    <w:div w:id="1488278741">
      <w:bodyDiv w:val="1"/>
      <w:marLeft w:val="0"/>
      <w:marRight w:val="0"/>
      <w:marTop w:val="0"/>
      <w:marBottom w:val="0"/>
      <w:divBdr>
        <w:top w:val="none" w:sz="0" w:space="0" w:color="auto"/>
        <w:left w:val="none" w:sz="0" w:space="0" w:color="auto"/>
        <w:bottom w:val="none" w:sz="0" w:space="0" w:color="auto"/>
        <w:right w:val="none" w:sz="0" w:space="0" w:color="auto"/>
      </w:divBdr>
    </w:div>
    <w:div w:id="1527019325">
      <w:bodyDiv w:val="1"/>
      <w:marLeft w:val="0"/>
      <w:marRight w:val="0"/>
      <w:marTop w:val="0"/>
      <w:marBottom w:val="0"/>
      <w:divBdr>
        <w:top w:val="none" w:sz="0" w:space="0" w:color="auto"/>
        <w:left w:val="none" w:sz="0" w:space="0" w:color="auto"/>
        <w:bottom w:val="none" w:sz="0" w:space="0" w:color="auto"/>
        <w:right w:val="none" w:sz="0" w:space="0" w:color="auto"/>
      </w:divBdr>
    </w:div>
    <w:div w:id="1664971659">
      <w:bodyDiv w:val="1"/>
      <w:marLeft w:val="0"/>
      <w:marRight w:val="0"/>
      <w:marTop w:val="0"/>
      <w:marBottom w:val="0"/>
      <w:divBdr>
        <w:top w:val="none" w:sz="0" w:space="0" w:color="auto"/>
        <w:left w:val="none" w:sz="0" w:space="0" w:color="auto"/>
        <w:bottom w:val="none" w:sz="0" w:space="0" w:color="auto"/>
        <w:right w:val="none" w:sz="0" w:space="0" w:color="auto"/>
      </w:divBdr>
    </w:div>
    <w:div w:id="1706521802">
      <w:bodyDiv w:val="1"/>
      <w:marLeft w:val="0"/>
      <w:marRight w:val="0"/>
      <w:marTop w:val="0"/>
      <w:marBottom w:val="0"/>
      <w:divBdr>
        <w:top w:val="none" w:sz="0" w:space="0" w:color="auto"/>
        <w:left w:val="none" w:sz="0" w:space="0" w:color="auto"/>
        <w:bottom w:val="none" w:sz="0" w:space="0" w:color="auto"/>
        <w:right w:val="none" w:sz="0" w:space="0" w:color="auto"/>
      </w:divBdr>
    </w:div>
    <w:div w:id="1793162134">
      <w:bodyDiv w:val="1"/>
      <w:marLeft w:val="0"/>
      <w:marRight w:val="0"/>
      <w:marTop w:val="0"/>
      <w:marBottom w:val="0"/>
      <w:divBdr>
        <w:top w:val="none" w:sz="0" w:space="0" w:color="auto"/>
        <w:left w:val="none" w:sz="0" w:space="0" w:color="auto"/>
        <w:bottom w:val="none" w:sz="0" w:space="0" w:color="auto"/>
        <w:right w:val="none" w:sz="0" w:space="0" w:color="auto"/>
      </w:divBdr>
    </w:div>
    <w:div w:id="1866206773">
      <w:bodyDiv w:val="1"/>
      <w:marLeft w:val="0"/>
      <w:marRight w:val="0"/>
      <w:marTop w:val="0"/>
      <w:marBottom w:val="0"/>
      <w:divBdr>
        <w:top w:val="none" w:sz="0" w:space="0" w:color="auto"/>
        <w:left w:val="none" w:sz="0" w:space="0" w:color="auto"/>
        <w:bottom w:val="none" w:sz="0" w:space="0" w:color="auto"/>
        <w:right w:val="none" w:sz="0" w:space="0" w:color="auto"/>
      </w:divBdr>
    </w:div>
    <w:div w:id="1972588822">
      <w:bodyDiv w:val="1"/>
      <w:marLeft w:val="0"/>
      <w:marRight w:val="0"/>
      <w:marTop w:val="0"/>
      <w:marBottom w:val="0"/>
      <w:divBdr>
        <w:top w:val="none" w:sz="0" w:space="0" w:color="auto"/>
        <w:left w:val="none" w:sz="0" w:space="0" w:color="auto"/>
        <w:bottom w:val="none" w:sz="0" w:space="0" w:color="auto"/>
        <w:right w:val="none" w:sz="0" w:space="0" w:color="auto"/>
      </w:divBdr>
    </w:div>
    <w:div w:id="21056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ganse.ro" TargetMode="External"/><Relationship Id="rId13" Type="http://schemas.openxmlformats.org/officeDocument/2006/relationships/hyperlink" Target="mailto:galbaragan@baraganse.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aganse.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aganse.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raganse.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aganse.r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723B-D030-4D55-8B0D-CE869D32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70</Pages>
  <Words>17618</Words>
  <Characters>102186</Characters>
  <Application>Microsoft Office Word</Application>
  <DocSecurity>0</DocSecurity>
  <Lines>851</Lines>
  <Paragraphs>239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dana2</dc:creator>
  <cp:keywords/>
  <dc:description/>
  <cp:lastModifiedBy>Alex Mit</cp:lastModifiedBy>
  <cp:revision>55</cp:revision>
  <cp:lastPrinted>2019-06-11T09:03:00Z</cp:lastPrinted>
  <dcterms:created xsi:type="dcterms:W3CDTF">2019-06-11T06:59:00Z</dcterms:created>
  <dcterms:modified xsi:type="dcterms:W3CDTF">2022-09-28T09:29:00Z</dcterms:modified>
</cp:coreProperties>
</file>